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F3" w:rsidRPr="0074286D" w:rsidRDefault="0003644E" w:rsidP="00293CF3">
      <w:pPr>
        <w:jc w:val="right"/>
        <w:rPr>
          <w:b/>
          <w:sz w:val="28"/>
          <w:szCs w:val="28"/>
        </w:rPr>
      </w:pPr>
      <w:r w:rsidRPr="00293CF3">
        <w:rPr>
          <w:b/>
          <w:sz w:val="28"/>
          <w:szCs w:val="28"/>
        </w:rPr>
        <w:t xml:space="preserve">       </w:t>
      </w:r>
      <w:r w:rsidRPr="002D14D8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293CF3" w:rsidRPr="0074286D">
        <w:rPr>
          <w:b/>
          <w:sz w:val="28"/>
          <w:szCs w:val="28"/>
        </w:rPr>
        <w:t>«УТВЕРЖДЕНО»</w:t>
      </w:r>
    </w:p>
    <w:p w:rsidR="00293CF3" w:rsidRPr="0074286D" w:rsidRDefault="00293CF3" w:rsidP="00293CF3">
      <w:pPr>
        <w:jc w:val="right"/>
        <w:rPr>
          <w:b/>
          <w:sz w:val="28"/>
          <w:szCs w:val="28"/>
        </w:rPr>
      </w:pP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  <w:t>Судейским комитетом РФС</w:t>
      </w:r>
    </w:p>
    <w:p w:rsidR="00293CF3" w:rsidRPr="0074286D" w:rsidRDefault="00293CF3" w:rsidP="00293CF3">
      <w:pPr>
        <w:jc w:val="right"/>
        <w:rPr>
          <w:b/>
          <w:sz w:val="28"/>
          <w:szCs w:val="28"/>
        </w:rPr>
      </w:pPr>
      <w:r w:rsidRPr="0074286D">
        <w:rPr>
          <w:b/>
          <w:sz w:val="28"/>
          <w:szCs w:val="28"/>
        </w:rPr>
        <w:t xml:space="preserve">на расширенном заседании с участием </w:t>
      </w:r>
    </w:p>
    <w:p w:rsidR="00293CF3" w:rsidRPr="0074286D" w:rsidRDefault="00293CF3" w:rsidP="00293CF3">
      <w:pPr>
        <w:jc w:val="right"/>
        <w:rPr>
          <w:b/>
          <w:sz w:val="28"/>
          <w:szCs w:val="28"/>
        </w:rPr>
      </w:pPr>
      <w:r w:rsidRPr="0074286D">
        <w:rPr>
          <w:b/>
          <w:sz w:val="28"/>
          <w:szCs w:val="28"/>
        </w:rPr>
        <w:t>членов Консультативного Совета при СК РФС</w:t>
      </w:r>
    </w:p>
    <w:p w:rsidR="00293CF3" w:rsidRDefault="00293CF3" w:rsidP="00293CF3">
      <w:pPr>
        <w:jc w:val="right"/>
        <w:rPr>
          <w:sz w:val="28"/>
          <w:szCs w:val="28"/>
        </w:rPr>
      </w:pPr>
    </w:p>
    <w:p w:rsidR="00293CF3" w:rsidRPr="0074286D" w:rsidRDefault="00293CF3" w:rsidP="00293CF3">
      <w:pPr>
        <w:jc w:val="right"/>
        <w:rPr>
          <w:b/>
          <w:sz w:val="28"/>
          <w:szCs w:val="28"/>
        </w:rPr>
      </w:pPr>
      <w:r w:rsidRPr="00602F3F">
        <w:rPr>
          <w:sz w:val="28"/>
          <w:szCs w:val="28"/>
        </w:rPr>
        <w:tab/>
      </w:r>
      <w:r w:rsidRPr="00602F3F">
        <w:rPr>
          <w:sz w:val="28"/>
          <w:szCs w:val="28"/>
        </w:rPr>
        <w:tab/>
      </w:r>
      <w:r w:rsidRPr="00602F3F">
        <w:rPr>
          <w:sz w:val="28"/>
          <w:szCs w:val="28"/>
        </w:rPr>
        <w:tab/>
      </w:r>
      <w:r w:rsidRPr="00602F3F">
        <w:rPr>
          <w:sz w:val="28"/>
          <w:szCs w:val="28"/>
        </w:rPr>
        <w:tab/>
      </w:r>
      <w:r w:rsidRPr="00602F3F">
        <w:rPr>
          <w:sz w:val="28"/>
          <w:szCs w:val="28"/>
        </w:rPr>
        <w:tab/>
      </w:r>
      <w:r w:rsidRPr="00602F3F">
        <w:rPr>
          <w:sz w:val="28"/>
          <w:szCs w:val="28"/>
        </w:rPr>
        <w:tab/>
      </w:r>
      <w:r w:rsidRPr="0074286D">
        <w:rPr>
          <w:b/>
          <w:sz w:val="28"/>
          <w:szCs w:val="28"/>
        </w:rPr>
        <w:t xml:space="preserve">          </w:t>
      </w:r>
      <w:r w:rsidRPr="0074286D">
        <w:rPr>
          <w:b/>
          <w:sz w:val="28"/>
          <w:szCs w:val="28"/>
        </w:rPr>
        <w:tab/>
        <w:t xml:space="preserve">Протокол № 6  от 14 июня </w:t>
      </w:r>
      <w:smartTag w:uri="urn:schemas-microsoft-com:office:smarttags" w:element="metricconverter">
        <w:smartTagPr>
          <w:attr w:name="ProductID" w:val="2013 г"/>
        </w:smartTagPr>
        <w:r w:rsidRPr="0074286D">
          <w:rPr>
            <w:b/>
            <w:sz w:val="28"/>
            <w:szCs w:val="28"/>
          </w:rPr>
          <w:t>2013 г</w:t>
        </w:r>
      </w:smartTag>
      <w:r w:rsidRPr="0074286D">
        <w:rPr>
          <w:b/>
          <w:sz w:val="28"/>
          <w:szCs w:val="28"/>
        </w:rPr>
        <w:t>.</w:t>
      </w:r>
    </w:p>
    <w:p w:rsidR="00293CF3" w:rsidRPr="0074286D" w:rsidRDefault="00293CF3" w:rsidP="00293CF3">
      <w:pPr>
        <w:jc w:val="right"/>
        <w:rPr>
          <w:b/>
          <w:sz w:val="28"/>
          <w:szCs w:val="28"/>
        </w:rPr>
      </w:pP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</w:r>
      <w:r w:rsidRPr="0074286D">
        <w:rPr>
          <w:b/>
          <w:sz w:val="28"/>
          <w:szCs w:val="28"/>
        </w:rPr>
        <w:tab/>
        <w:t>Председатель Судейского комитета РФС</w:t>
      </w:r>
    </w:p>
    <w:p w:rsidR="00293CF3" w:rsidRDefault="00293CF3" w:rsidP="00293CF3">
      <w:pPr>
        <w:jc w:val="right"/>
        <w:rPr>
          <w:sz w:val="28"/>
          <w:szCs w:val="28"/>
        </w:rPr>
      </w:pPr>
    </w:p>
    <w:p w:rsidR="00293CF3" w:rsidRPr="0074286D" w:rsidRDefault="00293CF3" w:rsidP="00293CF3">
      <w:pPr>
        <w:jc w:val="right"/>
        <w:rPr>
          <w:b/>
          <w:sz w:val="28"/>
          <w:szCs w:val="28"/>
        </w:rPr>
      </w:pPr>
      <w:r w:rsidRPr="0074286D">
        <w:rPr>
          <w:b/>
          <w:sz w:val="28"/>
          <w:szCs w:val="28"/>
        </w:rPr>
        <w:t xml:space="preserve">Н.В. </w:t>
      </w:r>
      <w:proofErr w:type="spellStart"/>
      <w:r w:rsidRPr="0074286D">
        <w:rPr>
          <w:b/>
          <w:sz w:val="28"/>
          <w:szCs w:val="28"/>
        </w:rPr>
        <w:t>Левников</w:t>
      </w:r>
      <w:proofErr w:type="spellEnd"/>
    </w:p>
    <w:p w:rsidR="0003644E" w:rsidRPr="002D14D8" w:rsidRDefault="0003644E" w:rsidP="0003644E">
      <w:pPr>
        <w:jc w:val="right"/>
        <w:rPr>
          <w:sz w:val="28"/>
          <w:szCs w:val="28"/>
        </w:rPr>
      </w:pPr>
    </w:p>
    <w:p w:rsidR="00C20A48" w:rsidRPr="002D14D8" w:rsidRDefault="00C20A48" w:rsidP="00C20A48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28"/>
          <w:szCs w:val="28"/>
        </w:rPr>
      </w:pPr>
    </w:p>
    <w:p w:rsidR="00C20A48" w:rsidRPr="002D14D8" w:rsidRDefault="00C20A48" w:rsidP="00C20A48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28"/>
          <w:szCs w:val="28"/>
        </w:rPr>
      </w:pPr>
    </w:p>
    <w:p w:rsidR="00C20A48" w:rsidRPr="002D14D8" w:rsidRDefault="00C20A48" w:rsidP="00C20A48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sz w:val="28"/>
          <w:szCs w:val="28"/>
        </w:rPr>
      </w:pPr>
    </w:p>
    <w:p w:rsidR="00C20A48" w:rsidRPr="002D14D8" w:rsidRDefault="00C20A48" w:rsidP="00391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4D8">
        <w:rPr>
          <w:b/>
          <w:sz w:val="28"/>
          <w:szCs w:val="28"/>
        </w:rPr>
        <w:t>ПОЛОЖЕНИЕ</w:t>
      </w:r>
    </w:p>
    <w:p w:rsidR="00747448" w:rsidRPr="00293CF3" w:rsidRDefault="004F31F1" w:rsidP="00391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CF3">
        <w:rPr>
          <w:b/>
          <w:sz w:val="28"/>
          <w:szCs w:val="28"/>
        </w:rPr>
        <w:t>«О</w:t>
      </w:r>
      <w:r w:rsidR="00C20A48" w:rsidRPr="00293CF3">
        <w:rPr>
          <w:b/>
          <w:sz w:val="28"/>
          <w:szCs w:val="28"/>
        </w:rPr>
        <w:t xml:space="preserve"> порядке отбора и рекомендации арбитро</w:t>
      </w:r>
      <w:r w:rsidR="0074285C" w:rsidRPr="00293CF3">
        <w:rPr>
          <w:b/>
          <w:sz w:val="28"/>
          <w:szCs w:val="28"/>
        </w:rPr>
        <w:t xml:space="preserve">в для </w:t>
      </w:r>
      <w:r w:rsidR="00760358" w:rsidRPr="00293CF3">
        <w:rPr>
          <w:b/>
          <w:sz w:val="28"/>
          <w:szCs w:val="28"/>
        </w:rPr>
        <w:t xml:space="preserve">проведения </w:t>
      </w:r>
      <w:r w:rsidR="0074285C" w:rsidRPr="00293CF3">
        <w:rPr>
          <w:b/>
          <w:sz w:val="28"/>
          <w:szCs w:val="28"/>
        </w:rPr>
        <w:t xml:space="preserve"> матчей</w:t>
      </w:r>
    </w:p>
    <w:p w:rsidR="00C20A48" w:rsidRPr="00293CF3" w:rsidRDefault="0074285C" w:rsidP="00391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CF3">
        <w:rPr>
          <w:b/>
          <w:sz w:val="28"/>
          <w:szCs w:val="28"/>
        </w:rPr>
        <w:t>чемпионата</w:t>
      </w:r>
      <w:r w:rsidR="003D2C56" w:rsidRPr="00293CF3">
        <w:rPr>
          <w:b/>
          <w:sz w:val="28"/>
          <w:szCs w:val="28"/>
        </w:rPr>
        <w:t>, первенства</w:t>
      </w:r>
      <w:r w:rsidRPr="00293CF3">
        <w:rPr>
          <w:b/>
          <w:sz w:val="28"/>
          <w:szCs w:val="28"/>
        </w:rPr>
        <w:t xml:space="preserve"> и</w:t>
      </w:r>
      <w:r w:rsidR="00747448" w:rsidRPr="00293CF3">
        <w:rPr>
          <w:b/>
          <w:sz w:val="28"/>
          <w:szCs w:val="28"/>
        </w:rPr>
        <w:t xml:space="preserve"> Кубка</w:t>
      </w:r>
      <w:r w:rsidR="003D2C56" w:rsidRPr="00293CF3">
        <w:rPr>
          <w:b/>
          <w:sz w:val="28"/>
          <w:szCs w:val="28"/>
        </w:rPr>
        <w:t xml:space="preserve"> России</w:t>
      </w:r>
      <w:r w:rsidRPr="00293CF3">
        <w:rPr>
          <w:b/>
          <w:sz w:val="28"/>
          <w:szCs w:val="28"/>
        </w:rPr>
        <w:t xml:space="preserve"> по футболу</w:t>
      </w:r>
      <w:r w:rsidR="00BB0B66" w:rsidRPr="00293CF3">
        <w:rPr>
          <w:b/>
          <w:sz w:val="28"/>
          <w:szCs w:val="28"/>
        </w:rPr>
        <w:t>»</w:t>
      </w:r>
    </w:p>
    <w:p w:rsidR="00C20A48" w:rsidRPr="00293CF3" w:rsidRDefault="00C20A48" w:rsidP="00C20A48">
      <w:pPr>
        <w:autoSpaceDE w:val="0"/>
        <w:autoSpaceDN w:val="0"/>
        <w:adjustRightInd w:val="0"/>
        <w:rPr>
          <w:sz w:val="28"/>
          <w:szCs w:val="28"/>
        </w:rPr>
      </w:pPr>
      <w:r w:rsidRPr="00293CF3">
        <w:rPr>
          <w:sz w:val="28"/>
          <w:szCs w:val="28"/>
        </w:rPr>
        <w:t xml:space="preserve">   </w:t>
      </w:r>
    </w:p>
    <w:p w:rsidR="00C20A48" w:rsidRPr="00A63BEC" w:rsidRDefault="00A63BEC" w:rsidP="00A63BE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1.  </w:t>
      </w:r>
      <w:r w:rsidR="00C20A48" w:rsidRPr="00A63BEC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 xml:space="preserve"> </w:t>
      </w:r>
    </w:p>
    <w:p w:rsidR="00AA26B4" w:rsidRPr="00A63BEC" w:rsidRDefault="00AA26B4" w:rsidP="00AA26B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958B3" w:rsidRPr="00E67830" w:rsidRDefault="00F958B3" w:rsidP="004F31F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 xml:space="preserve">1.1. Настоящее Положение </w:t>
      </w:r>
      <w:r w:rsidR="004F31F1" w:rsidRPr="00E67830">
        <w:rPr>
          <w:sz w:val="28"/>
          <w:szCs w:val="28"/>
        </w:rPr>
        <w:t xml:space="preserve">«О порядке отбора и рекомендации арбитров для проведения  матчей чемпионата, первенства и Кубка России по футболу» (в дальнейшем – «Положение») </w:t>
      </w:r>
      <w:r w:rsidRPr="00E67830">
        <w:rPr>
          <w:sz w:val="28"/>
          <w:szCs w:val="28"/>
        </w:rPr>
        <w:t>определяет порядок реализации</w:t>
      </w:r>
      <w:r w:rsidR="00AA26B4" w:rsidRPr="00E67830">
        <w:rPr>
          <w:sz w:val="28"/>
          <w:szCs w:val="28"/>
        </w:rPr>
        <w:t xml:space="preserve"> раздела 4 «Стратегии развития судейства и инспектирования в Российской Федерации на 2013-</w:t>
      </w:r>
      <w:smartTag w:uri="urn:schemas-microsoft-com:office:smarttags" w:element="metricconverter">
        <w:smartTagPr>
          <w:attr w:name="ProductID" w:val="2020 г"/>
        </w:smartTagPr>
        <w:r w:rsidR="00AA26B4" w:rsidRPr="00E67830">
          <w:rPr>
            <w:sz w:val="28"/>
            <w:szCs w:val="28"/>
          </w:rPr>
          <w:t>2020 г</w:t>
        </w:r>
      </w:smartTag>
      <w:r w:rsidR="00AA26B4" w:rsidRPr="00E67830">
        <w:rPr>
          <w:sz w:val="28"/>
          <w:szCs w:val="28"/>
        </w:rPr>
        <w:t xml:space="preserve">.г.» - «Разработка и внедрение системы повышения качества подготовки арбитров и инспекторов, обслуживающих матчи </w:t>
      </w:r>
      <w:proofErr w:type="spellStart"/>
      <w:r w:rsidR="00AA26B4" w:rsidRPr="00E67830">
        <w:rPr>
          <w:sz w:val="28"/>
          <w:szCs w:val="28"/>
        </w:rPr>
        <w:t>нелюбительких</w:t>
      </w:r>
      <w:proofErr w:type="spellEnd"/>
      <w:r w:rsidR="00AA26B4" w:rsidRPr="00E67830">
        <w:rPr>
          <w:sz w:val="28"/>
          <w:szCs w:val="28"/>
        </w:rPr>
        <w:t xml:space="preserve"> команд».</w:t>
      </w:r>
    </w:p>
    <w:p w:rsidR="008B5EF9" w:rsidRPr="00E67830" w:rsidRDefault="0039101F" w:rsidP="0076035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1.</w:t>
      </w:r>
      <w:r w:rsidR="00AA26B4" w:rsidRPr="00E67830">
        <w:rPr>
          <w:sz w:val="28"/>
          <w:szCs w:val="28"/>
        </w:rPr>
        <w:t>2</w:t>
      </w:r>
      <w:r w:rsidRPr="00E67830">
        <w:rPr>
          <w:sz w:val="28"/>
          <w:szCs w:val="28"/>
        </w:rPr>
        <w:t xml:space="preserve">. </w:t>
      </w:r>
      <w:r w:rsidR="00851740" w:rsidRPr="00E67830">
        <w:rPr>
          <w:sz w:val="28"/>
          <w:szCs w:val="28"/>
        </w:rPr>
        <w:t>Им устанавливается, что</w:t>
      </w:r>
      <w:r w:rsidR="003D2C56" w:rsidRPr="00E67830">
        <w:rPr>
          <w:sz w:val="28"/>
          <w:szCs w:val="28"/>
        </w:rPr>
        <w:t xml:space="preserve"> </w:t>
      </w:r>
      <w:r w:rsidR="00851740" w:rsidRPr="00E67830">
        <w:rPr>
          <w:sz w:val="28"/>
          <w:szCs w:val="28"/>
        </w:rPr>
        <w:t xml:space="preserve">судейские организации  </w:t>
      </w:r>
      <w:r w:rsidR="003D2C56" w:rsidRPr="00E67830">
        <w:rPr>
          <w:sz w:val="28"/>
          <w:szCs w:val="28"/>
        </w:rPr>
        <w:t xml:space="preserve">межрегиональных </w:t>
      </w:r>
      <w:r w:rsidR="00851740" w:rsidRPr="00E67830">
        <w:rPr>
          <w:sz w:val="28"/>
          <w:szCs w:val="28"/>
        </w:rPr>
        <w:t>и региональных федераций футбола</w:t>
      </w:r>
      <w:r w:rsidR="00293CF3" w:rsidRPr="00E67830">
        <w:rPr>
          <w:sz w:val="28"/>
          <w:szCs w:val="28"/>
        </w:rPr>
        <w:t>, федерация футбола г.г. Москвы и Санкт-Петербурга</w:t>
      </w:r>
      <w:r w:rsidR="00851740" w:rsidRPr="00E67830">
        <w:rPr>
          <w:sz w:val="28"/>
          <w:szCs w:val="28"/>
        </w:rPr>
        <w:t xml:space="preserve"> </w:t>
      </w:r>
      <w:r w:rsidR="00C20A48" w:rsidRPr="00E67830">
        <w:rPr>
          <w:sz w:val="28"/>
          <w:szCs w:val="28"/>
        </w:rPr>
        <w:t xml:space="preserve">  совместно с соответствующими </w:t>
      </w:r>
      <w:r w:rsidR="0074285C" w:rsidRPr="00E67830">
        <w:rPr>
          <w:sz w:val="28"/>
          <w:szCs w:val="28"/>
        </w:rPr>
        <w:t>ф</w:t>
      </w:r>
      <w:r w:rsidR="00C20A48" w:rsidRPr="00E67830">
        <w:rPr>
          <w:sz w:val="28"/>
          <w:szCs w:val="28"/>
        </w:rPr>
        <w:t xml:space="preserve">едерациями футбола </w:t>
      </w:r>
      <w:r w:rsidR="00851740" w:rsidRPr="00E67830">
        <w:rPr>
          <w:sz w:val="28"/>
          <w:szCs w:val="28"/>
        </w:rPr>
        <w:t>должны организовать</w:t>
      </w:r>
      <w:r w:rsidR="00C20A48" w:rsidRPr="00E67830">
        <w:rPr>
          <w:sz w:val="28"/>
          <w:szCs w:val="28"/>
        </w:rPr>
        <w:t xml:space="preserve"> постоянную работу по подготовке арбитров</w:t>
      </w:r>
      <w:r w:rsidRPr="00E67830">
        <w:rPr>
          <w:sz w:val="28"/>
          <w:szCs w:val="28"/>
        </w:rPr>
        <w:t xml:space="preserve"> (судей по футболу)</w:t>
      </w:r>
      <w:r w:rsidR="00C20A48" w:rsidRPr="00E67830">
        <w:rPr>
          <w:sz w:val="28"/>
          <w:szCs w:val="28"/>
        </w:rPr>
        <w:t xml:space="preserve"> для дальнейшей рекомендации наиболее квалифицированных из них для проведения </w:t>
      </w:r>
      <w:r w:rsidR="00760358" w:rsidRPr="00E67830">
        <w:rPr>
          <w:sz w:val="28"/>
          <w:szCs w:val="28"/>
        </w:rPr>
        <w:t xml:space="preserve">российских соревнований по футболу среди </w:t>
      </w:r>
      <w:r w:rsidR="00C20A48" w:rsidRPr="00E67830">
        <w:rPr>
          <w:sz w:val="28"/>
          <w:szCs w:val="28"/>
        </w:rPr>
        <w:t xml:space="preserve"> команд нелюбительских </w:t>
      </w:r>
      <w:r w:rsidR="00760358" w:rsidRPr="00E67830">
        <w:rPr>
          <w:sz w:val="28"/>
          <w:szCs w:val="28"/>
        </w:rPr>
        <w:t xml:space="preserve">футбольных </w:t>
      </w:r>
      <w:r w:rsidR="00C20A48" w:rsidRPr="00E67830">
        <w:rPr>
          <w:sz w:val="28"/>
          <w:szCs w:val="28"/>
        </w:rPr>
        <w:t>клубов.</w:t>
      </w:r>
    </w:p>
    <w:p w:rsidR="00C20A48" w:rsidRPr="00E67830" w:rsidRDefault="008B5EF9" w:rsidP="0076035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t xml:space="preserve"> </w:t>
      </w:r>
      <w:r w:rsidRPr="00E67830">
        <w:rPr>
          <w:sz w:val="28"/>
          <w:szCs w:val="28"/>
        </w:rPr>
        <w:t>1.</w:t>
      </w:r>
      <w:r w:rsidR="00AA26B4" w:rsidRPr="00E67830">
        <w:rPr>
          <w:sz w:val="28"/>
          <w:szCs w:val="28"/>
        </w:rPr>
        <w:t>3</w:t>
      </w:r>
      <w:r w:rsidRPr="00E67830">
        <w:rPr>
          <w:sz w:val="28"/>
          <w:szCs w:val="28"/>
        </w:rPr>
        <w:t xml:space="preserve">. </w:t>
      </w:r>
      <w:r w:rsidR="00851740" w:rsidRPr="00E67830">
        <w:rPr>
          <w:sz w:val="28"/>
          <w:szCs w:val="28"/>
        </w:rPr>
        <w:t>Исходя из основных положений упомянутого выше раздела 4 «Стратегии развития судейства и инспектирования…» с</w:t>
      </w:r>
      <w:r w:rsidRPr="00E67830">
        <w:rPr>
          <w:sz w:val="28"/>
          <w:szCs w:val="28"/>
        </w:rPr>
        <w:t xml:space="preserve">писок кандидатов на </w:t>
      </w:r>
      <w:r w:rsidRPr="00E67830">
        <w:rPr>
          <w:sz w:val="28"/>
          <w:szCs w:val="28"/>
        </w:rPr>
        <w:lastRenderedPageBreak/>
        <w:t xml:space="preserve">включение в рекомендательный список предстоящего сезона, для судейства российских соревнований </w:t>
      </w:r>
      <w:r w:rsidR="00760358" w:rsidRPr="00E67830">
        <w:rPr>
          <w:sz w:val="28"/>
          <w:szCs w:val="28"/>
        </w:rPr>
        <w:t xml:space="preserve">футболу </w:t>
      </w:r>
      <w:r w:rsidRPr="00E67830">
        <w:rPr>
          <w:sz w:val="28"/>
          <w:szCs w:val="28"/>
        </w:rPr>
        <w:t xml:space="preserve">среди команд нелюбительских </w:t>
      </w:r>
      <w:r w:rsidR="00760358" w:rsidRPr="00E67830">
        <w:rPr>
          <w:sz w:val="28"/>
          <w:szCs w:val="28"/>
        </w:rPr>
        <w:t xml:space="preserve">футбольных </w:t>
      </w:r>
      <w:r w:rsidRPr="00E67830">
        <w:rPr>
          <w:sz w:val="28"/>
          <w:szCs w:val="28"/>
        </w:rPr>
        <w:t>клубов предоставляется судейской организацией МРО</w:t>
      </w:r>
      <w:r w:rsidR="00293CF3" w:rsidRPr="00E67830">
        <w:rPr>
          <w:sz w:val="28"/>
          <w:szCs w:val="28"/>
        </w:rPr>
        <w:t xml:space="preserve">, г.г. Москвы и Санкт-Петербурга </w:t>
      </w:r>
      <w:r w:rsidRPr="00E67830">
        <w:rPr>
          <w:sz w:val="28"/>
          <w:szCs w:val="28"/>
        </w:rPr>
        <w:t>в Департамент судейства и инспектирования РФС по установленной Судейским комитетом РФС форме один раз в год (не позднее 15 мая).</w:t>
      </w:r>
    </w:p>
    <w:p w:rsidR="002A3E89" w:rsidRPr="00E67830" w:rsidRDefault="002A3E89" w:rsidP="0076035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1.4. Представляемый к рекомендации футбольный арбитр не может являться одновременно членом двух и более судейских организаций.</w:t>
      </w:r>
    </w:p>
    <w:p w:rsidR="00C20A48" w:rsidRPr="00E67830" w:rsidRDefault="00C20A48" w:rsidP="005D69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95B" w:rsidRPr="00E67830" w:rsidRDefault="005D695B" w:rsidP="005D69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830">
        <w:rPr>
          <w:b/>
          <w:sz w:val="28"/>
          <w:szCs w:val="28"/>
        </w:rPr>
        <w:t>2. ЦЕЛИ и ЗАДАЧИ</w:t>
      </w:r>
    </w:p>
    <w:p w:rsidR="005D695B" w:rsidRPr="00E67830" w:rsidRDefault="005D695B" w:rsidP="005D69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1119" w:rsidRPr="00E67830" w:rsidRDefault="004F31F1" w:rsidP="004F31F1">
      <w:pPr>
        <w:spacing w:line="360" w:lineRule="auto"/>
        <w:ind w:left="567" w:firstLine="567"/>
        <w:jc w:val="both"/>
        <w:rPr>
          <w:rFonts w:eastAsia="Calibri"/>
          <w:sz w:val="28"/>
          <w:szCs w:val="28"/>
        </w:rPr>
      </w:pPr>
      <w:r w:rsidRPr="00E67830">
        <w:rPr>
          <w:rFonts w:eastAsia="Calibri"/>
          <w:sz w:val="28"/>
          <w:szCs w:val="28"/>
        </w:rPr>
        <w:t xml:space="preserve">2.1. Основными целями и задачами настоящего Положения </w:t>
      </w:r>
      <w:r w:rsidR="00CD1119" w:rsidRPr="00E67830">
        <w:rPr>
          <w:rFonts w:eastAsia="Calibri"/>
          <w:sz w:val="28"/>
          <w:szCs w:val="28"/>
        </w:rPr>
        <w:t>являются:</w:t>
      </w:r>
    </w:p>
    <w:p w:rsidR="004A521C" w:rsidRPr="00E67830" w:rsidRDefault="004A521C" w:rsidP="004A521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Практическая поэтапная  реализация «Стратегии по по развитию судейства и инспектирования…»</w:t>
      </w:r>
      <w:r w:rsidRPr="00E67830">
        <w:t xml:space="preserve"> </w:t>
      </w:r>
      <w:r w:rsidRPr="00E67830">
        <w:rPr>
          <w:sz w:val="28"/>
          <w:szCs w:val="28"/>
        </w:rPr>
        <w:t>принятие в этой связи необходимых организационных, первоочередных контрольных и управленческих решений.</w:t>
      </w:r>
    </w:p>
    <w:p w:rsidR="004F31F1" w:rsidRPr="00E67830" w:rsidRDefault="004A521C" w:rsidP="004A521C">
      <w:pPr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67830">
        <w:rPr>
          <w:rFonts w:eastAsia="Calibri"/>
          <w:sz w:val="28"/>
          <w:szCs w:val="28"/>
        </w:rPr>
        <w:t>У</w:t>
      </w:r>
      <w:r w:rsidR="004F31F1" w:rsidRPr="00E67830">
        <w:rPr>
          <w:rFonts w:eastAsia="Calibri"/>
          <w:sz w:val="28"/>
          <w:szCs w:val="28"/>
        </w:rPr>
        <w:t xml:space="preserve">лучшение  качества судейства </w:t>
      </w:r>
      <w:r w:rsidR="00CD1119" w:rsidRPr="00E67830">
        <w:rPr>
          <w:rFonts w:eastAsia="Calibri"/>
          <w:sz w:val="28"/>
          <w:szCs w:val="28"/>
        </w:rPr>
        <w:t>российских соревнований по футболу среди команд нелюбительских футбольных клубов</w:t>
      </w:r>
      <w:r w:rsidR="004F31F1" w:rsidRPr="00E67830">
        <w:rPr>
          <w:rFonts w:eastAsia="Calibri"/>
          <w:sz w:val="28"/>
          <w:szCs w:val="28"/>
        </w:rPr>
        <w:t>.</w:t>
      </w:r>
    </w:p>
    <w:p w:rsidR="00CD1119" w:rsidRPr="00E67830" w:rsidRDefault="00CD1119" w:rsidP="004A521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Повышение эффективности и реальной отдачи работы общероссийской  программы «Таланты и наставники».</w:t>
      </w:r>
    </w:p>
    <w:p w:rsidR="00CD1119" w:rsidRPr="00E67830" w:rsidRDefault="00CD1119" w:rsidP="004A521C">
      <w:pPr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67830">
        <w:rPr>
          <w:rFonts w:eastAsia="Calibri"/>
          <w:sz w:val="28"/>
          <w:szCs w:val="28"/>
        </w:rPr>
        <w:t xml:space="preserve">Совместная с ДСИ РФС реализация инновационных и целевых программ развития судейства и инспектирования, подготовка футбольных арбитров высокого уровня. </w:t>
      </w:r>
    </w:p>
    <w:p w:rsidR="00CD1119" w:rsidRPr="00E67830" w:rsidRDefault="00CD1119" w:rsidP="004A521C">
      <w:pPr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67830">
        <w:rPr>
          <w:rFonts w:eastAsia="Calibri"/>
          <w:sz w:val="28"/>
          <w:szCs w:val="28"/>
        </w:rPr>
        <w:t xml:space="preserve">Создание необходимых условий для  привлечения молодых судей и ассистентов к проведению матчей нелюбительского футбола, с учетом поддержки арбитров всех возрастов, обеспечивающих качественную и стабильную работу. </w:t>
      </w:r>
    </w:p>
    <w:p w:rsidR="005D695B" w:rsidRPr="00E67830" w:rsidRDefault="005D695B" w:rsidP="00391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A48" w:rsidRPr="00E67830" w:rsidRDefault="004A521C" w:rsidP="00A63BEC">
      <w:pPr>
        <w:autoSpaceDE w:val="0"/>
        <w:autoSpaceDN w:val="0"/>
        <w:adjustRightInd w:val="0"/>
        <w:ind w:left="3763"/>
        <w:rPr>
          <w:b/>
          <w:sz w:val="28"/>
          <w:szCs w:val="28"/>
        </w:rPr>
      </w:pPr>
      <w:r w:rsidRPr="00E67830">
        <w:rPr>
          <w:b/>
          <w:sz w:val="28"/>
          <w:szCs w:val="28"/>
        </w:rPr>
        <w:t>3</w:t>
      </w:r>
      <w:r w:rsidR="00A63BEC" w:rsidRPr="00E67830">
        <w:rPr>
          <w:b/>
          <w:sz w:val="28"/>
          <w:szCs w:val="28"/>
        </w:rPr>
        <w:t>.</w:t>
      </w:r>
      <w:r w:rsidR="00C20A48" w:rsidRPr="00E67830">
        <w:rPr>
          <w:b/>
          <w:sz w:val="28"/>
          <w:szCs w:val="28"/>
        </w:rPr>
        <w:t>ПОРЯДОК РЕКОМЕНДАЦИИ</w:t>
      </w:r>
    </w:p>
    <w:p w:rsidR="00AA26B4" w:rsidRPr="00E67830" w:rsidRDefault="00AA26B4" w:rsidP="00AA26B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C20A48" w:rsidRPr="00E67830" w:rsidRDefault="004A521C" w:rsidP="0076035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3</w:t>
      </w:r>
      <w:r w:rsidR="0039101F" w:rsidRPr="00E67830">
        <w:rPr>
          <w:sz w:val="28"/>
          <w:szCs w:val="28"/>
        </w:rPr>
        <w:t xml:space="preserve">.1. </w:t>
      </w:r>
      <w:r w:rsidR="00760358" w:rsidRPr="00E67830">
        <w:rPr>
          <w:sz w:val="28"/>
          <w:szCs w:val="28"/>
        </w:rPr>
        <w:t>Межрегиональные</w:t>
      </w:r>
      <w:r w:rsidR="00C20A48" w:rsidRPr="00E67830">
        <w:rPr>
          <w:sz w:val="28"/>
          <w:szCs w:val="28"/>
        </w:rPr>
        <w:t xml:space="preserve"> коллегии судей</w:t>
      </w:r>
      <w:r w:rsidR="00293CF3" w:rsidRPr="00E67830">
        <w:rPr>
          <w:sz w:val="28"/>
          <w:szCs w:val="28"/>
        </w:rPr>
        <w:t xml:space="preserve">, а также коллегии судей г.г. Москвы и Санкт-Петербурга </w:t>
      </w:r>
      <w:r w:rsidR="00C20A48" w:rsidRPr="00E67830">
        <w:rPr>
          <w:sz w:val="28"/>
          <w:szCs w:val="28"/>
        </w:rPr>
        <w:t xml:space="preserve"> готовят рекомендательные списки по фо</w:t>
      </w:r>
      <w:r w:rsidR="008B5EF9" w:rsidRPr="00E67830">
        <w:rPr>
          <w:sz w:val="28"/>
          <w:szCs w:val="28"/>
        </w:rPr>
        <w:t xml:space="preserve">рме, </w:t>
      </w:r>
      <w:r w:rsidR="008B5EF9" w:rsidRPr="00E67830">
        <w:rPr>
          <w:sz w:val="28"/>
          <w:szCs w:val="28"/>
        </w:rPr>
        <w:lastRenderedPageBreak/>
        <w:t>разработанной Судейским комитетом РФС</w:t>
      </w:r>
      <w:r w:rsidR="00C20A48" w:rsidRPr="00E67830">
        <w:rPr>
          <w:sz w:val="28"/>
          <w:szCs w:val="28"/>
        </w:rPr>
        <w:t xml:space="preserve">, утверждают их на заседаниях своих </w:t>
      </w:r>
      <w:r w:rsidR="0074285C" w:rsidRPr="00E67830">
        <w:rPr>
          <w:sz w:val="28"/>
          <w:szCs w:val="28"/>
        </w:rPr>
        <w:t>ф</w:t>
      </w:r>
      <w:r w:rsidR="00C20A48" w:rsidRPr="00E67830">
        <w:rPr>
          <w:sz w:val="28"/>
          <w:szCs w:val="28"/>
        </w:rPr>
        <w:t>едераци</w:t>
      </w:r>
      <w:r w:rsidR="0074285C" w:rsidRPr="00E67830">
        <w:rPr>
          <w:sz w:val="28"/>
          <w:szCs w:val="28"/>
        </w:rPr>
        <w:t>й</w:t>
      </w:r>
      <w:r w:rsidR="00C20A48" w:rsidRPr="00E67830">
        <w:rPr>
          <w:sz w:val="28"/>
          <w:szCs w:val="28"/>
        </w:rPr>
        <w:t xml:space="preserve"> футб</w:t>
      </w:r>
      <w:r w:rsidR="003D2C56" w:rsidRPr="00E67830">
        <w:rPr>
          <w:sz w:val="28"/>
          <w:szCs w:val="28"/>
        </w:rPr>
        <w:t xml:space="preserve">ола, после чего направляют их в </w:t>
      </w:r>
      <w:r w:rsidR="00760358" w:rsidRPr="00E67830">
        <w:rPr>
          <w:sz w:val="28"/>
          <w:szCs w:val="28"/>
        </w:rPr>
        <w:t xml:space="preserve">Департамент судейства и инспектирования </w:t>
      </w:r>
      <w:r w:rsidR="003D2C56" w:rsidRPr="00E67830">
        <w:rPr>
          <w:sz w:val="28"/>
          <w:szCs w:val="28"/>
        </w:rPr>
        <w:t>РФС</w:t>
      </w:r>
      <w:r w:rsidR="00C20A48" w:rsidRPr="00E67830">
        <w:rPr>
          <w:sz w:val="28"/>
          <w:szCs w:val="28"/>
        </w:rPr>
        <w:t>.</w:t>
      </w:r>
    </w:p>
    <w:p w:rsidR="00C20A48" w:rsidRPr="00E67830" w:rsidRDefault="00C20A48" w:rsidP="0076035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 xml:space="preserve">       </w:t>
      </w:r>
    </w:p>
    <w:p w:rsidR="00C20A48" w:rsidRPr="00E67830" w:rsidRDefault="004A521C" w:rsidP="00391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830">
        <w:rPr>
          <w:b/>
          <w:sz w:val="28"/>
          <w:szCs w:val="28"/>
        </w:rPr>
        <w:t>4</w:t>
      </w:r>
      <w:r w:rsidR="00677B39" w:rsidRPr="00E67830">
        <w:rPr>
          <w:b/>
          <w:sz w:val="28"/>
          <w:szCs w:val="28"/>
        </w:rPr>
        <w:t>.</w:t>
      </w:r>
      <w:r w:rsidR="00C20A48" w:rsidRPr="00E67830">
        <w:rPr>
          <w:b/>
          <w:sz w:val="28"/>
          <w:szCs w:val="28"/>
        </w:rPr>
        <w:t xml:space="preserve"> ОСНОВНЫЕ ПРИНЦИПЫ РЕКОМЕНДАЦИЙ</w:t>
      </w:r>
    </w:p>
    <w:p w:rsidR="00677B39" w:rsidRPr="00E67830" w:rsidRDefault="00677B39" w:rsidP="00391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A48" w:rsidRPr="00E67830" w:rsidRDefault="004A521C" w:rsidP="00677B39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39101F" w:rsidRPr="00E67830">
        <w:rPr>
          <w:sz w:val="28"/>
          <w:szCs w:val="28"/>
        </w:rPr>
        <w:t>.</w:t>
      </w:r>
      <w:r w:rsidR="00C20A48" w:rsidRPr="00E67830">
        <w:rPr>
          <w:sz w:val="28"/>
          <w:szCs w:val="28"/>
        </w:rPr>
        <w:t>1. Любой судья</w:t>
      </w:r>
      <w:r w:rsidRPr="00E67830">
        <w:rPr>
          <w:sz w:val="28"/>
          <w:szCs w:val="28"/>
        </w:rPr>
        <w:t>, гражданин Российской Федерации,</w:t>
      </w:r>
      <w:r w:rsidR="00C20A48" w:rsidRPr="00E67830">
        <w:rPr>
          <w:sz w:val="28"/>
          <w:szCs w:val="28"/>
        </w:rPr>
        <w:t xml:space="preserve"> не моложе 20 лет, имеющий категорию</w:t>
      </w:r>
      <w:r w:rsidR="00677B39" w:rsidRPr="00E67830">
        <w:rPr>
          <w:sz w:val="28"/>
          <w:szCs w:val="28"/>
        </w:rPr>
        <w:t xml:space="preserve"> не ниже второй</w:t>
      </w:r>
      <w:r w:rsidR="00C20A48" w:rsidRPr="00E67830">
        <w:rPr>
          <w:sz w:val="28"/>
          <w:szCs w:val="28"/>
        </w:rPr>
        <w:t xml:space="preserve">, активно участвующий в </w:t>
      </w:r>
      <w:r w:rsidR="00677B39" w:rsidRPr="00E67830">
        <w:rPr>
          <w:sz w:val="28"/>
          <w:szCs w:val="28"/>
        </w:rPr>
        <w:t>проведении</w:t>
      </w:r>
      <w:r w:rsidR="00C20A48" w:rsidRPr="00E67830">
        <w:rPr>
          <w:sz w:val="28"/>
          <w:szCs w:val="28"/>
        </w:rPr>
        <w:t xml:space="preserve"> соревнований района, города, области,</w:t>
      </w:r>
      <w:r w:rsidR="003D2C56" w:rsidRPr="00E67830">
        <w:rPr>
          <w:sz w:val="28"/>
          <w:szCs w:val="28"/>
        </w:rPr>
        <w:t xml:space="preserve"> межрегионального объединения</w:t>
      </w:r>
      <w:r w:rsidR="00677B39" w:rsidRPr="00E67830">
        <w:rPr>
          <w:sz w:val="28"/>
          <w:szCs w:val="28"/>
        </w:rPr>
        <w:t>,</w:t>
      </w:r>
      <w:r w:rsidR="00C20A48" w:rsidRPr="00E67830">
        <w:rPr>
          <w:sz w:val="28"/>
          <w:szCs w:val="28"/>
        </w:rPr>
        <w:t xml:space="preserve"> имеющий образование не ниже среднего,</w:t>
      </w:r>
      <w:r w:rsidR="003D2C56" w:rsidRPr="00E67830">
        <w:rPr>
          <w:sz w:val="28"/>
          <w:szCs w:val="28"/>
        </w:rPr>
        <w:t xml:space="preserve"> закончивший </w:t>
      </w:r>
      <w:r w:rsidR="00677B39" w:rsidRPr="00E67830">
        <w:rPr>
          <w:sz w:val="28"/>
          <w:szCs w:val="28"/>
        </w:rPr>
        <w:t>трехлетнее</w:t>
      </w:r>
      <w:r w:rsidR="003D2C56" w:rsidRPr="00E67830">
        <w:rPr>
          <w:sz w:val="28"/>
          <w:szCs w:val="28"/>
        </w:rPr>
        <w:t xml:space="preserve">  обучение в </w:t>
      </w:r>
      <w:r w:rsidR="0023696F" w:rsidRPr="00E67830">
        <w:rPr>
          <w:sz w:val="28"/>
          <w:szCs w:val="28"/>
        </w:rPr>
        <w:t>аккредитованной</w:t>
      </w:r>
      <w:r w:rsidR="003D2C56" w:rsidRPr="00E67830">
        <w:rPr>
          <w:sz w:val="28"/>
          <w:szCs w:val="28"/>
        </w:rPr>
        <w:t xml:space="preserve">  </w:t>
      </w:r>
      <w:r w:rsidR="00677B39" w:rsidRPr="00E67830">
        <w:rPr>
          <w:sz w:val="28"/>
          <w:szCs w:val="28"/>
        </w:rPr>
        <w:t>Судейским комитетом</w:t>
      </w:r>
      <w:r w:rsidR="0023696F" w:rsidRPr="00E67830">
        <w:rPr>
          <w:sz w:val="28"/>
          <w:szCs w:val="28"/>
        </w:rPr>
        <w:t xml:space="preserve"> РФС</w:t>
      </w:r>
      <w:r w:rsidR="003D2C56" w:rsidRPr="00E67830">
        <w:rPr>
          <w:sz w:val="28"/>
          <w:szCs w:val="28"/>
        </w:rPr>
        <w:t xml:space="preserve"> академии</w:t>
      </w:r>
      <w:r w:rsidR="00677B39" w:rsidRPr="00E67830">
        <w:rPr>
          <w:sz w:val="28"/>
          <w:szCs w:val="28"/>
        </w:rPr>
        <w:t>,</w:t>
      </w:r>
      <w:r w:rsidR="003D2C56" w:rsidRPr="00E67830">
        <w:rPr>
          <w:sz w:val="28"/>
          <w:szCs w:val="28"/>
        </w:rPr>
        <w:t xml:space="preserve"> центре футбольного арбитра</w:t>
      </w:r>
      <w:r w:rsidR="00677B39" w:rsidRPr="00E67830">
        <w:rPr>
          <w:sz w:val="28"/>
          <w:szCs w:val="28"/>
        </w:rPr>
        <w:t>, успешно прошедший отбор на всероссийских юношеских соревнованиях</w:t>
      </w:r>
      <w:r w:rsidR="00F958B3" w:rsidRPr="00E67830">
        <w:rPr>
          <w:sz w:val="28"/>
          <w:szCs w:val="28"/>
        </w:rPr>
        <w:t>, либо подготовку в рамках общероссийской программы «Таланты и наставники»</w:t>
      </w:r>
      <w:r w:rsidR="002A5961" w:rsidRPr="00E67830">
        <w:rPr>
          <w:sz w:val="28"/>
          <w:szCs w:val="28"/>
        </w:rPr>
        <w:t xml:space="preserve">, </w:t>
      </w:r>
      <w:r w:rsidR="003D2C56" w:rsidRPr="00E67830">
        <w:rPr>
          <w:sz w:val="28"/>
          <w:szCs w:val="28"/>
        </w:rPr>
        <w:t xml:space="preserve"> </w:t>
      </w:r>
      <w:r w:rsidR="00C20A48" w:rsidRPr="00E67830">
        <w:rPr>
          <w:sz w:val="28"/>
          <w:szCs w:val="28"/>
        </w:rPr>
        <w:t xml:space="preserve"> может стать кандидатом для проведения соревнований среди </w:t>
      </w:r>
      <w:r w:rsidR="00F958B3" w:rsidRPr="00E67830">
        <w:rPr>
          <w:sz w:val="28"/>
          <w:szCs w:val="28"/>
        </w:rPr>
        <w:t xml:space="preserve">команд </w:t>
      </w:r>
      <w:r w:rsidR="00C20A48" w:rsidRPr="00E67830">
        <w:rPr>
          <w:sz w:val="28"/>
          <w:szCs w:val="28"/>
        </w:rPr>
        <w:t xml:space="preserve">нелюбительских </w:t>
      </w:r>
      <w:r w:rsidR="00F958B3" w:rsidRPr="00E67830">
        <w:rPr>
          <w:sz w:val="28"/>
          <w:szCs w:val="28"/>
        </w:rPr>
        <w:t xml:space="preserve">футбольных </w:t>
      </w:r>
      <w:r w:rsidR="00C20A48" w:rsidRPr="00E67830">
        <w:rPr>
          <w:sz w:val="28"/>
          <w:szCs w:val="28"/>
        </w:rPr>
        <w:t>клубов</w:t>
      </w:r>
      <w:r w:rsidR="003D2C56" w:rsidRPr="00E67830">
        <w:rPr>
          <w:sz w:val="28"/>
          <w:szCs w:val="28"/>
        </w:rPr>
        <w:t xml:space="preserve"> под эгидой РФС</w:t>
      </w:r>
      <w:r w:rsidR="00F958B3" w:rsidRPr="00E67830">
        <w:rPr>
          <w:sz w:val="28"/>
          <w:szCs w:val="28"/>
        </w:rPr>
        <w:t>.</w:t>
      </w:r>
    </w:p>
    <w:p w:rsidR="00C20A48" w:rsidRPr="00E67830" w:rsidRDefault="00BA7776" w:rsidP="002A596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39101F" w:rsidRPr="00E67830">
        <w:rPr>
          <w:sz w:val="28"/>
          <w:szCs w:val="28"/>
        </w:rPr>
        <w:t>.</w:t>
      </w:r>
      <w:r w:rsidR="00C20A48" w:rsidRPr="00E67830">
        <w:rPr>
          <w:sz w:val="28"/>
          <w:szCs w:val="28"/>
        </w:rPr>
        <w:t>2. При рекомендации на проведение соревнований сре</w:t>
      </w:r>
      <w:r w:rsidR="0074285C" w:rsidRPr="00E67830">
        <w:rPr>
          <w:sz w:val="28"/>
          <w:szCs w:val="28"/>
        </w:rPr>
        <w:t>ди команд нелюбительских клубов</w:t>
      </w:r>
      <w:r w:rsidR="00C20A48" w:rsidRPr="00E67830">
        <w:rPr>
          <w:sz w:val="28"/>
          <w:szCs w:val="28"/>
        </w:rPr>
        <w:t xml:space="preserve"> судья обязан:</w:t>
      </w:r>
    </w:p>
    <w:p w:rsidR="00C20A48" w:rsidRPr="00E67830" w:rsidRDefault="00BA7776" w:rsidP="002A596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C20A48" w:rsidRPr="00E67830">
        <w:rPr>
          <w:sz w:val="28"/>
          <w:szCs w:val="28"/>
        </w:rPr>
        <w:t>.</w:t>
      </w:r>
      <w:r w:rsidR="0039101F" w:rsidRPr="00E67830">
        <w:rPr>
          <w:sz w:val="28"/>
          <w:szCs w:val="28"/>
        </w:rPr>
        <w:t>2.</w:t>
      </w:r>
      <w:r w:rsidR="00C20A48" w:rsidRPr="00E67830">
        <w:rPr>
          <w:sz w:val="28"/>
          <w:szCs w:val="28"/>
        </w:rPr>
        <w:t xml:space="preserve">1. </w:t>
      </w:r>
      <w:r w:rsidR="004A12CB" w:rsidRPr="00E67830">
        <w:rPr>
          <w:sz w:val="28"/>
          <w:szCs w:val="28"/>
        </w:rPr>
        <w:t>П</w:t>
      </w:r>
      <w:r w:rsidR="00C20A48" w:rsidRPr="00E67830">
        <w:rPr>
          <w:sz w:val="28"/>
          <w:szCs w:val="28"/>
        </w:rPr>
        <w:t>ринимать активное участие в</w:t>
      </w:r>
      <w:r w:rsidR="00293CF3" w:rsidRPr="00E67830">
        <w:rPr>
          <w:sz w:val="28"/>
          <w:szCs w:val="28"/>
        </w:rPr>
        <w:t xml:space="preserve"> работе территориальной судейской организации,  а также</w:t>
      </w:r>
      <w:r w:rsidR="00C20A48" w:rsidRPr="00E67830">
        <w:rPr>
          <w:sz w:val="28"/>
          <w:szCs w:val="28"/>
        </w:rPr>
        <w:t xml:space="preserve"> учебно-методических семинарах, сборах, проводимых городскими и областными коллегиями судей;</w:t>
      </w:r>
    </w:p>
    <w:p w:rsidR="00C20A48" w:rsidRPr="00E67830" w:rsidRDefault="00BA7776" w:rsidP="002A596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C20A48" w:rsidRPr="00E67830">
        <w:rPr>
          <w:sz w:val="28"/>
          <w:szCs w:val="28"/>
        </w:rPr>
        <w:t>.2</w:t>
      </w:r>
      <w:r w:rsidR="0039101F" w:rsidRPr="00E67830">
        <w:rPr>
          <w:sz w:val="28"/>
          <w:szCs w:val="28"/>
        </w:rPr>
        <w:t xml:space="preserve">.2. </w:t>
      </w:r>
      <w:r w:rsidR="004A12CB" w:rsidRPr="00E67830">
        <w:rPr>
          <w:sz w:val="28"/>
          <w:szCs w:val="28"/>
        </w:rPr>
        <w:t>Б</w:t>
      </w:r>
      <w:r w:rsidR="00C20A48" w:rsidRPr="00E67830">
        <w:rPr>
          <w:sz w:val="28"/>
          <w:szCs w:val="28"/>
        </w:rPr>
        <w:t>ыть внешне опрятн</w:t>
      </w:r>
      <w:r w:rsidR="0039101F" w:rsidRPr="00E67830">
        <w:rPr>
          <w:sz w:val="28"/>
          <w:szCs w:val="28"/>
        </w:rPr>
        <w:t>ым</w:t>
      </w:r>
      <w:r w:rsidR="00C20A48" w:rsidRPr="00E67830">
        <w:rPr>
          <w:sz w:val="28"/>
          <w:szCs w:val="28"/>
        </w:rPr>
        <w:t>, спортивн</w:t>
      </w:r>
      <w:r w:rsidR="0039101F" w:rsidRPr="00E67830">
        <w:rPr>
          <w:sz w:val="28"/>
          <w:szCs w:val="28"/>
        </w:rPr>
        <w:t>ым</w:t>
      </w:r>
      <w:r w:rsidR="00C20A48" w:rsidRPr="00E67830">
        <w:rPr>
          <w:sz w:val="28"/>
          <w:szCs w:val="28"/>
        </w:rPr>
        <w:t>, с хорошими физическими и антропометрическими данными;</w:t>
      </w:r>
    </w:p>
    <w:p w:rsidR="00C20A48" w:rsidRPr="00E67830" w:rsidRDefault="00BA7776" w:rsidP="002A596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C20A48" w:rsidRPr="00E67830">
        <w:rPr>
          <w:sz w:val="28"/>
          <w:szCs w:val="28"/>
        </w:rPr>
        <w:t>.</w:t>
      </w:r>
      <w:r w:rsidR="0039101F" w:rsidRPr="00E67830">
        <w:rPr>
          <w:sz w:val="28"/>
          <w:szCs w:val="28"/>
        </w:rPr>
        <w:t>2.</w:t>
      </w:r>
      <w:r w:rsidR="00C20A48" w:rsidRPr="00E67830">
        <w:rPr>
          <w:sz w:val="28"/>
          <w:szCs w:val="28"/>
        </w:rPr>
        <w:t>3</w:t>
      </w:r>
      <w:r w:rsidR="0039101F" w:rsidRPr="00E67830">
        <w:rPr>
          <w:sz w:val="28"/>
          <w:szCs w:val="28"/>
        </w:rPr>
        <w:t>.</w:t>
      </w:r>
      <w:r w:rsidR="004A12CB" w:rsidRPr="00E67830">
        <w:rPr>
          <w:sz w:val="28"/>
          <w:szCs w:val="28"/>
        </w:rPr>
        <w:t>Д</w:t>
      </w:r>
      <w:r w:rsidR="0019158B" w:rsidRPr="00E67830">
        <w:rPr>
          <w:sz w:val="28"/>
          <w:szCs w:val="28"/>
        </w:rPr>
        <w:t xml:space="preserve">ля рекомендации </w:t>
      </w:r>
      <w:r w:rsidR="0019158B" w:rsidRPr="00E67830">
        <w:rPr>
          <w:b/>
          <w:sz w:val="28"/>
          <w:szCs w:val="28"/>
        </w:rPr>
        <w:t>во второй дивизион:</w:t>
      </w:r>
      <w:r w:rsidR="0039101F" w:rsidRPr="00E67830">
        <w:rPr>
          <w:sz w:val="28"/>
          <w:szCs w:val="28"/>
        </w:rPr>
        <w:t xml:space="preserve"> п</w:t>
      </w:r>
      <w:r w:rsidR="00C20A48" w:rsidRPr="00E67830">
        <w:rPr>
          <w:sz w:val="28"/>
          <w:szCs w:val="28"/>
        </w:rPr>
        <w:t>роводит</w:t>
      </w:r>
      <w:r w:rsidR="00971F51" w:rsidRPr="00E67830">
        <w:rPr>
          <w:sz w:val="28"/>
          <w:szCs w:val="28"/>
        </w:rPr>
        <w:t xml:space="preserve">ь в качестве арбитра не менее одного года в межрегиональном </w:t>
      </w:r>
      <w:r w:rsidR="0074285C" w:rsidRPr="00E67830">
        <w:rPr>
          <w:sz w:val="28"/>
          <w:szCs w:val="28"/>
        </w:rPr>
        <w:t xml:space="preserve"> </w:t>
      </w:r>
      <w:r w:rsidR="00971F51" w:rsidRPr="00E67830">
        <w:rPr>
          <w:sz w:val="28"/>
          <w:szCs w:val="28"/>
        </w:rPr>
        <w:t xml:space="preserve">первенстве своего региона, юношеского </w:t>
      </w:r>
      <w:r w:rsidR="0023696F" w:rsidRPr="00E67830">
        <w:rPr>
          <w:sz w:val="28"/>
          <w:szCs w:val="28"/>
        </w:rPr>
        <w:t xml:space="preserve">финального </w:t>
      </w:r>
      <w:r w:rsidR="00971F51" w:rsidRPr="00E67830">
        <w:rPr>
          <w:sz w:val="28"/>
          <w:szCs w:val="28"/>
        </w:rPr>
        <w:t>первенства России</w:t>
      </w:r>
      <w:r w:rsidR="0019158B" w:rsidRPr="00E67830">
        <w:rPr>
          <w:sz w:val="28"/>
          <w:szCs w:val="28"/>
        </w:rPr>
        <w:t xml:space="preserve"> </w:t>
      </w:r>
      <w:r w:rsidR="00971F51" w:rsidRPr="00E67830">
        <w:rPr>
          <w:sz w:val="28"/>
          <w:szCs w:val="28"/>
        </w:rPr>
        <w:t>(</w:t>
      </w:r>
      <w:r w:rsidR="002A5961" w:rsidRPr="00E67830">
        <w:rPr>
          <w:sz w:val="28"/>
          <w:szCs w:val="28"/>
        </w:rPr>
        <w:t xml:space="preserve">как правило, </w:t>
      </w:r>
      <w:r w:rsidR="00971F51" w:rsidRPr="00E67830">
        <w:rPr>
          <w:sz w:val="28"/>
          <w:szCs w:val="28"/>
        </w:rPr>
        <w:t>минимум два турнира)</w:t>
      </w:r>
      <w:r w:rsidR="0023696F" w:rsidRPr="00E67830">
        <w:rPr>
          <w:sz w:val="28"/>
          <w:szCs w:val="28"/>
        </w:rPr>
        <w:t xml:space="preserve"> и молодежного первенства</w:t>
      </w:r>
      <w:r w:rsidR="00971F51" w:rsidRPr="00E67830">
        <w:rPr>
          <w:sz w:val="28"/>
          <w:szCs w:val="28"/>
        </w:rPr>
        <w:t xml:space="preserve">  </w:t>
      </w:r>
      <w:r w:rsidR="0019158B" w:rsidRPr="00E67830">
        <w:rPr>
          <w:sz w:val="28"/>
          <w:szCs w:val="28"/>
        </w:rPr>
        <w:t xml:space="preserve"> и иметь не менее 10</w:t>
      </w:r>
      <w:r w:rsidR="0074285C" w:rsidRPr="00E67830">
        <w:rPr>
          <w:sz w:val="28"/>
          <w:szCs w:val="28"/>
        </w:rPr>
        <w:t xml:space="preserve"> игр в качестве судьи</w:t>
      </w:r>
      <w:r w:rsidR="0019158B" w:rsidRPr="00E67830">
        <w:rPr>
          <w:sz w:val="28"/>
          <w:szCs w:val="28"/>
        </w:rPr>
        <w:t xml:space="preserve"> либо 15</w:t>
      </w:r>
      <w:r w:rsidR="00C20A48" w:rsidRPr="00E67830">
        <w:rPr>
          <w:sz w:val="28"/>
          <w:szCs w:val="28"/>
        </w:rPr>
        <w:t xml:space="preserve"> игр в качестве помощника</w:t>
      </w:r>
      <w:r w:rsidR="00971F51" w:rsidRPr="00E67830">
        <w:rPr>
          <w:sz w:val="28"/>
          <w:szCs w:val="28"/>
        </w:rPr>
        <w:t xml:space="preserve"> </w:t>
      </w:r>
      <w:r w:rsidR="002A5961" w:rsidRPr="00E67830">
        <w:rPr>
          <w:sz w:val="28"/>
          <w:szCs w:val="28"/>
        </w:rPr>
        <w:t xml:space="preserve">судьи </w:t>
      </w:r>
      <w:r w:rsidR="00D43BBF" w:rsidRPr="00E67830">
        <w:rPr>
          <w:sz w:val="28"/>
          <w:szCs w:val="28"/>
        </w:rPr>
        <w:t>данных соревнований.</w:t>
      </w:r>
    </w:p>
    <w:p w:rsidR="00326F8E" w:rsidRPr="00E67830" w:rsidRDefault="00BA7776" w:rsidP="002A596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lastRenderedPageBreak/>
        <w:t>4</w:t>
      </w:r>
      <w:r w:rsidR="00326F8E" w:rsidRPr="00E67830">
        <w:rPr>
          <w:sz w:val="28"/>
          <w:szCs w:val="28"/>
        </w:rPr>
        <w:t xml:space="preserve">.2.4. </w:t>
      </w:r>
      <w:r w:rsidR="00A3526F" w:rsidRPr="00E67830">
        <w:rPr>
          <w:sz w:val="28"/>
          <w:szCs w:val="28"/>
        </w:rPr>
        <w:t>В</w:t>
      </w:r>
      <w:r w:rsidR="00326F8E" w:rsidRPr="00E67830">
        <w:rPr>
          <w:sz w:val="28"/>
          <w:szCs w:val="28"/>
        </w:rPr>
        <w:t>се</w:t>
      </w:r>
      <w:r w:rsidR="000C6306" w:rsidRPr="00E67830">
        <w:rPr>
          <w:sz w:val="28"/>
          <w:szCs w:val="28"/>
        </w:rPr>
        <w:t xml:space="preserve"> впервые рекомендованные</w:t>
      </w:r>
      <w:r w:rsidR="00326F8E" w:rsidRPr="00E67830">
        <w:rPr>
          <w:sz w:val="28"/>
          <w:szCs w:val="28"/>
        </w:rPr>
        <w:t xml:space="preserve"> судьи начинают судейство во втором дивизионе в качестве помощника судьи</w:t>
      </w:r>
      <w:r w:rsidR="007301FA" w:rsidRPr="00E67830">
        <w:rPr>
          <w:sz w:val="28"/>
          <w:szCs w:val="28"/>
        </w:rPr>
        <w:t>.</w:t>
      </w:r>
      <w:r w:rsidR="000C6306" w:rsidRPr="00E67830">
        <w:rPr>
          <w:sz w:val="28"/>
          <w:szCs w:val="28"/>
        </w:rPr>
        <w:t xml:space="preserve">  </w:t>
      </w:r>
      <w:r w:rsidR="007301FA" w:rsidRPr="00E67830">
        <w:rPr>
          <w:sz w:val="28"/>
          <w:szCs w:val="28"/>
        </w:rPr>
        <w:t>Количество игр в этой функции определяется ДСИ.</w:t>
      </w:r>
      <w:r w:rsidR="00326F8E" w:rsidRPr="00E67830">
        <w:rPr>
          <w:sz w:val="28"/>
          <w:szCs w:val="28"/>
        </w:rPr>
        <w:t xml:space="preserve"> </w:t>
      </w:r>
    </w:p>
    <w:p w:rsidR="00326F8E" w:rsidRPr="00E67830" w:rsidRDefault="00BA7776" w:rsidP="002A596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326F8E" w:rsidRPr="00E67830">
        <w:rPr>
          <w:sz w:val="28"/>
          <w:szCs w:val="28"/>
        </w:rPr>
        <w:t xml:space="preserve">.2.5. Если в </w:t>
      </w:r>
      <w:r w:rsidR="00326F8E" w:rsidRPr="00E67830">
        <w:rPr>
          <w:b/>
          <w:sz w:val="28"/>
          <w:szCs w:val="28"/>
        </w:rPr>
        <w:t>течение 7 лет</w:t>
      </w:r>
      <w:r w:rsidR="00326F8E" w:rsidRPr="00E67830">
        <w:rPr>
          <w:sz w:val="28"/>
          <w:szCs w:val="28"/>
        </w:rPr>
        <w:t xml:space="preserve"> с момента первой рекомендации судья или  5 лет ассистент судьи второго дивизиона не переходит на более высокий уровень, он выводится из списка арбитров российских соревнований среди команд нелюбительских к</w:t>
      </w:r>
      <w:r w:rsidR="002A5961" w:rsidRPr="00E67830">
        <w:rPr>
          <w:sz w:val="28"/>
          <w:szCs w:val="28"/>
        </w:rPr>
        <w:t xml:space="preserve">лубов, за исключением судей </w:t>
      </w:r>
      <w:r w:rsidR="00326F8E" w:rsidRPr="00E67830">
        <w:rPr>
          <w:sz w:val="28"/>
          <w:szCs w:val="28"/>
        </w:rPr>
        <w:t xml:space="preserve">МРО «Дальний Восток» и </w:t>
      </w:r>
      <w:r w:rsidR="00AC77E9" w:rsidRPr="00E67830">
        <w:rPr>
          <w:sz w:val="28"/>
          <w:szCs w:val="28"/>
        </w:rPr>
        <w:t xml:space="preserve">МРО «Союз федераций футбола </w:t>
      </w:r>
      <w:r w:rsidR="00326F8E" w:rsidRPr="00E67830">
        <w:rPr>
          <w:sz w:val="28"/>
          <w:szCs w:val="28"/>
        </w:rPr>
        <w:t xml:space="preserve">«Сибирь». </w:t>
      </w:r>
      <w:r w:rsidR="00AC77E9" w:rsidRPr="00E67830">
        <w:rPr>
          <w:b/>
          <w:sz w:val="28"/>
          <w:szCs w:val="28"/>
        </w:rPr>
        <w:t>При этом</w:t>
      </w:r>
      <w:r w:rsidR="00326F8E" w:rsidRPr="00E67830">
        <w:rPr>
          <w:b/>
          <w:sz w:val="28"/>
          <w:szCs w:val="28"/>
        </w:rPr>
        <w:t xml:space="preserve"> </w:t>
      </w:r>
      <w:r w:rsidR="00AC77E9" w:rsidRPr="00E67830">
        <w:rPr>
          <w:b/>
          <w:sz w:val="28"/>
          <w:szCs w:val="28"/>
        </w:rPr>
        <w:t>предыдущий стаж в качестве помощник</w:t>
      </w:r>
      <w:r w:rsidR="00D819EE" w:rsidRPr="00E67830">
        <w:rPr>
          <w:b/>
          <w:sz w:val="28"/>
          <w:szCs w:val="28"/>
        </w:rPr>
        <w:t>а</w:t>
      </w:r>
      <w:r w:rsidR="00AC77E9" w:rsidRPr="00E67830">
        <w:rPr>
          <w:b/>
          <w:sz w:val="28"/>
          <w:szCs w:val="28"/>
        </w:rPr>
        <w:t xml:space="preserve"> суд</w:t>
      </w:r>
      <w:r w:rsidR="00D819EE" w:rsidRPr="00E67830">
        <w:rPr>
          <w:b/>
          <w:sz w:val="28"/>
          <w:szCs w:val="28"/>
        </w:rPr>
        <w:t>ьи</w:t>
      </w:r>
      <w:r w:rsidR="00AC77E9" w:rsidRPr="00E67830">
        <w:rPr>
          <w:b/>
          <w:sz w:val="28"/>
          <w:szCs w:val="28"/>
        </w:rPr>
        <w:t xml:space="preserve"> </w:t>
      </w:r>
      <w:r w:rsidR="00D819EE" w:rsidRPr="00E67830">
        <w:rPr>
          <w:b/>
          <w:sz w:val="28"/>
          <w:szCs w:val="28"/>
        </w:rPr>
        <w:t xml:space="preserve">для судей </w:t>
      </w:r>
      <w:r w:rsidR="00AC77E9" w:rsidRPr="00E67830">
        <w:rPr>
          <w:b/>
          <w:sz w:val="28"/>
          <w:szCs w:val="28"/>
        </w:rPr>
        <w:t>не учитывается</w:t>
      </w:r>
      <w:r w:rsidR="00AC77E9" w:rsidRPr="00E67830">
        <w:rPr>
          <w:sz w:val="28"/>
          <w:szCs w:val="28"/>
        </w:rPr>
        <w:t>.</w:t>
      </w:r>
      <w:r w:rsidR="00326F8E" w:rsidRPr="00E67830">
        <w:rPr>
          <w:b/>
          <w:sz w:val="28"/>
          <w:szCs w:val="28"/>
        </w:rPr>
        <w:t xml:space="preserve"> </w:t>
      </w:r>
    </w:p>
    <w:p w:rsidR="00F87826" w:rsidRPr="00E67830" w:rsidRDefault="00BA7776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C20A48" w:rsidRPr="00E67830">
        <w:rPr>
          <w:sz w:val="28"/>
          <w:szCs w:val="28"/>
        </w:rPr>
        <w:t>.</w:t>
      </w:r>
      <w:r w:rsidR="0039101F" w:rsidRPr="00E67830">
        <w:rPr>
          <w:sz w:val="28"/>
          <w:szCs w:val="28"/>
        </w:rPr>
        <w:t>2.</w:t>
      </w:r>
      <w:r w:rsidR="00F87826" w:rsidRPr="00E67830">
        <w:rPr>
          <w:sz w:val="28"/>
          <w:szCs w:val="28"/>
        </w:rPr>
        <w:t>6</w:t>
      </w:r>
      <w:r w:rsidR="0039101F" w:rsidRPr="00E67830">
        <w:rPr>
          <w:sz w:val="28"/>
          <w:szCs w:val="28"/>
        </w:rPr>
        <w:t>.</w:t>
      </w:r>
      <w:r w:rsidR="00C20A48" w:rsidRPr="00E67830">
        <w:rPr>
          <w:sz w:val="28"/>
          <w:szCs w:val="28"/>
        </w:rPr>
        <w:t xml:space="preserve"> </w:t>
      </w:r>
      <w:r w:rsidR="00A3526F" w:rsidRPr="00E67830">
        <w:rPr>
          <w:sz w:val="28"/>
          <w:szCs w:val="28"/>
        </w:rPr>
        <w:t>Д</w:t>
      </w:r>
      <w:r w:rsidR="00C20A48" w:rsidRPr="00E67830">
        <w:rPr>
          <w:sz w:val="28"/>
          <w:szCs w:val="28"/>
        </w:rPr>
        <w:t xml:space="preserve">ля рекомендации </w:t>
      </w:r>
      <w:r w:rsidR="00C20A48" w:rsidRPr="00E67830">
        <w:rPr>
          <w:b/>
          <w:sz w:val="28"/>
          <w:szCs w:val="28"/>
        </w:rPr>
        <w:t xml:space="preserve">в </w:t>
      </w:r>
      <w:r w:rsidR="00D819EE" w:rsidRPr="00E67830">
        <w:rPr>
          <w:b/>
          <w:sz w:val="28"/>
          <w:szCs w:val="28"/>
        </w:rPr>
        <w:t>первый дивизион</w:t>
      </w:r>
      <w:r w:rsidR="00C20A48" w:rsidRPr="00E67830">
        <w:rPr>
          <w:sz w:val="28"/>
          <w:szCs w:val="28"/>
        </w:rPr>
        <w:t xml:space="preserve"> в качестве судьи</w:t>
      </w:r>
      <w:r w:rsidR="00267479" w:rsidRPr="00E67830">
        <w:rPr>
          <w:sz w:val="28"/>
          <w:szCs w:val="28"/>
        </w:rPr>
        <w:t xml:space="preserve"> </w:t>
      </w:r>
      <w:r w:rsidR="00747448" w:rsidRPr="00E67830">
        <w:rPr>
          <w:sz w:val="28"/>
          <w:szCs w:val="28"/>
        </w:rPr>
        <w:t>(</w:t>
      </w:r>
      <w:r w:rsidR="00D871EC" w:rsidRPr="00E67830">
        <w:rPr>
          <w:sz w:val="28"/>
          <w:szCs w:val="28"/>
        </w:rPr>
        <w:t>помощника судьи)</w:t>
      </w:r>
      <w:r w:rsidR="00C20A48" w:rsidRPr="00E67830">
        <w:rPr>
          <w:sz w:val="28"/>
          <w:szCs w:val="28"/>
        </w:rPr>
        <w:t xml:space="preserve"> иметь стаж судейства</w:t>
      </w:r>
      <w:r w:rsidR="00E24472" w:rsidRPr="00E67830">
        <w:rPr>
          <w:sz w:val="28"/>
          <w:szCs w:val="28"/>
        </w:rPr>
        <w:t xml:space="preserve"> во втором дивизионе</w:t>
      </w:r>
      <w:r w:rsidR="00326F8E" w:rsidRPr="00E67830">
        <w:rPr>
          <w:sz w:val="28"/>
          <w:szCs w:val="28"/>
        </w:rPr>
        <w:t xml:space="preserve">, </w:t>
      </w:r>
      <w:r w:rsidR="00FB2DFF" w:rsidRPr="00E67830">
        <w:rPr>
          <w:sz w:val="28"/>
          <w:szCs w:val="28"/>
        </w:rPr>
        <w:t xml:space="preserve"> </w:t>
      </w:r>
      <w:r w:rsidR="00C20A48" w:rsidRPr="00E67830">
        <w:rPr>
          <w:sz w:val="28"/>
          <w:szCs w:val="28"/>
        </w:rPr>
        <w:t>не мен</w:t>
      </w:r>
      <w:r w:rsidR="00D871EC" w:rsidRPr="00E67830">
        <w:rPr>
          <w:sz w:val="28"/>
          <w:szCs w:val="28"/>
        </w:rPr>
        <w:t>ее</w:t>
      </w:r>
      <w:r w:rsidR="00326F8E" w:rsidRPr="00E67830">
        <w:rPr>
          <w:sz w:val="28"/>
          <w:szCs w:val="28"/>
        </w:rPr>
        <w:t xml:space="preserve"> одного года</w:t>
      </w:r>
      <w:r w:rsidR="0074285C" w:rsidRPr="00E67830">
        <w:rPr>
          <w:sz w:val="28"/>
          <w:szCs w:val="28"/>
        </w:rPr>
        <w:t xml:space="preserve"> </w:t>
      </w:r>
      <w:r w:rsidR="00C20A48" w:rsidRPr="00E67830">
        <w:rPr>
          <w:sz w:val="28"/>
          <w:szCs w:val="28"/>
        </w:rPr>
        <w:t>и не менее 15 игр;</w:t>
      </w:r>
    </w:p>
    <w:p w:rsidR="00D819EE" w:rsidRPr="00E67830" w:rsidRDefault="00BA7776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rFonts w:eastAsia="Calibri"/>
          <w:sz w:val="28"/>
          <w:szCs w:val="28"/>
        </w:rPr>
        <w:t>4</w:t>
      </w:r>
      <w:r w:rsidR="00F87826" w:rsidRPr="00E67830">
        <w:rPr>
          <w:rFonts w:eastAsia="Calibri"/>
          <w:sz w:val="28"/>
          <w:szCs w:val="28"/>
        </w:rPr>
        <w:t>.2.7.</w:t>
      </w:r>
      <w:r w:rsidR="00F87826" w:rsidRPr="00E67830">
        <w:rPr>
          <w:rFonts w:eastAsia="Calibri"/>
        </w:rPr>
        <w:t xml:space="preserve"> </w:t>
      </w:r>
      <w:r w:rsidR="00F87826" w:rsidRPr="00E67830">
        <w:rPr>
          <w:sz w:val="28"/>
          <w:szCs w:val="28"/>
        </w:rPr>
        <w:t>Если в течение 2 лет после понижения из первого дивизиона во второй судья или ассистент судьи не возвращается в рекомендательный список первого дивизиона</w:t>
      </w:r>
      <w:r w:rsidR="00F87826" w:rsidRPr="00E67830">
        <w:rPr>
          <w:i/>
          <w:sz w:val="28"/>
          <w:szCs w:val="28"/>
        </w:rPr>
        <w:t>,</w:t>
      </w:r>
      <w:r w:rsidR="00F87826" w:rsidRPr="00E67830">
        <w:rPr>
          <w:sz w:val="28"/>
          <w:szCs w:val="28"/>
        </w:rPr>
        <w:t xml:space="preserve"> он должен быть выведен из списка арбитров российских соревнований среди команд нелюбительских клубов.</w:t>
      </w:r>
      <w:r w:rsidR="00F87826" w:rsidRPr="00E67830">
        <w:rPr>
          <w:rFonts w:eastAsia="Calibri"/>
        </w:rPr>
        <w:t xml:space="preserve"> </w:t>
      </w:r>
    </w:p>
    <w:p w:rsidR="00F87826" w:rsidRPr="00E67830" w:rsidRDefault="00D819EE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 xml:space="preserve"> </w:t>
      </w:r>
      <w:r w:rsidR="00BA7776" w:rsidRPr="00E67830">
        <w:rPr>
          <w:sz w:val="28"/>
          <w:szCs w:val="28"/>
        </w:rPr>
        <w:t>4</w:t>
      </w:r>
      <w:r w:rsidR="00F87826" w:rsidRPr="00E67830">
        <w:rPr>
          <w:sz w:val="28"/>
          <w:szCs w:val="28"/>
        </w:rPr>
        <w:t>.2.8. Если судья или ассистент судьи повторно выбывает из первого дивизиона во второй, то он должен быть выведен из списка арбитров российских соревнований среди команд нелюбительских клубов.</w:t>
      </w:r>
    </w:p>
    <w:p w:rsidR="00F87826" w:rsidRPr="00E67830" w:rsidRDefault="00BA7776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C20A48" w:rsidRPr="00E67830">
        <w:rPr>
          <w:sz w:val="28"/>
          <w:szCs w:val="28"/>
        </w:rPr>
        <w:t>.</w:t>
      </w:r>
      <w:r w:rsidR="0039101F" w:rsidRPr="00E67830">
        <w:rPr>
          <w:sz w:val="28"/>
          <w:szCs w:val="28"/>
        </w:rPr>
        <w:t>2.</w:t>
      </w:r>
      <w:r w:rsidR="00F87826" w:rsidRPr="00E67830">
        <w:rPr>
          <w:sz w:val="28"/>
          <w:szCs w:val="28"/>
        </w:rPr>
        <w:t>9</w:t>
      </w:r>
      <w:r w:rsidR="0039101F" w:rsidRPr="00E67830">
        <w:rPr>
          <w:sz w:val="28"/>
          <w:szCs w:val="28"/>
        </w:rPr>
        <w:t>.</w:t>
      </w:r>
      <w:r w:rsidR="00C20A48" w:rsidRPr="00E67830">
        <w:rPr>
          <w:sz w:val="28"/>
          <w:szCs w:val="28"/>
        </w:rPr>
        <w:t xml:space="preserve"> </w:t>
      </w:r>
      <w:r w:rsidR="00822BE6" w:rsidRPr="00E67830">
        <w:rPr>
          <w:sz w:val="28"/>
          <w:szCs w:val="28"/>
        </w:rPr>
        <w:t>Д</w:t>
      </w:r>
      <w:r w:rsidR="00C20A48" w:rsidRPr="00E67830">
        <w:rPr>
          <w:sz w:val="28"/>
          <w:szCs w:val="28"/>
        </w:rPr>
        <w:t xml:space="preserve">ля рекомендации </w:t>
      </w:r>
      <w:r w:rsidR="00D819EE" w:rsidRPr="00E67830">
        <w:rPr>
          <w:sz w:val="28"/>
          <w:szCs w:val="28"/>
        </w:rPr>
        <w:t xml:space="preserve">на соревнования чемпионата России </w:t>
      </w:r>
      <w:r w:rsidR="00D871EC" w:rsidRPr="00E67830">
        <w:rPr>
          <w:sz w:val="28"/>
          <w:szCs w:val="28"/>
        </w:rPr>
        <w:t xml:space="preserve"> </w:t>
      </w:r>
      <w:r w:rsidR="00C20A48" w:rsidRPr="00E67830">
        <w:rPr>
          <w:sz w:val="28"/>
          <w:szCs w:val="28"/>
        </w:rPr>
        <w:t>в качестве судьи</w:t>
      </w:r>
      <w:r w:rsidR="00FB2DFF" w:rsidRPr="00E67830">
        <w:rPr>
          <w:sz w:val="28"/>
          <w:szCs w:val="28"/>
        </w:rPr>
        <w:t xml:space="preserve"> </w:t>
      </w:r>
      <w:r w:rsidR="00D871EC" w:rsidRPr="00E67830">
        <w:rPr>
          <w:sz w:val="28"/>
          <w:szCs w:val="28"/>
        </w:rPr>
        <w:t>(помощника судьи)</w:t>
      </w:r>
      <w:r w:rsidR="00C20A48" w:rsidRPr="00E67830">
        <w:rPr>
          <w:sz w:val="28"/>
          <w:szCs w:val="28"/>
        </w:rPr>
        <w:t xml:space="preserve"> иметь стаж судейства в качестве судьи</w:t>
      </w:r>
      <w:r w:rsidR="00FB2DFF" w:rsidRPr="00E67830">
        <w:rPr>
          <w:sz w:val="28"/>
          <w:szCs w:val="28"/>
        </w:rPr>
        <w:t xml:space="preserve"> </w:t>
      </w:r>
      <w:r w:rsidR="00D871EC" w:rsidRPr="00E67830">
        <w:rPr>
          <w:sz w:val="28"/>
          <w:szCs w:val="28"/>
        </w:rPr>
        <w:t>(помощника судьи)</w:t>
      </w:r>
      <w:r w:rsidR="00C20A48" w:rsidRPr="00E67830">
        <w:rPr>
          <w:sz w:val="28"/>
          <w:szCs w:val="28"/>
        </w:rPr>
        <w:t xml:space="preserve"> в перво</w:t>
      </w:r>
      <w:r w:rsidR="00D819EE" w:rsidRPr="00E67830">
        <w:rPr>
          <w:sz w:val="28"/>
          <w:szCs w:val="28"/>
        </w:rPr>
        <w:t>м</w:t>
      </w:r>
      <w:r w:rsidR="00C20A48" w:rsidRPr="00E67830">
        <w:rPr>
          <w:sz w:val="28"/>
          <w:szCs w:val="28"/>
        </w:rPr>
        <w:t xml:space="preserve"> </w:t>
      </w:r>
      <w:r w:rsidR="00D819EE" w:rsidRPr="00E67830">
        <w:rPr>
          <w:sz w:val="28"/>
          <w:szCs w:val="28"/>
        </w:rPr>
        <w:t>дивизионе</w:t>
      </w:r>
      <w:r w:rsidR="00F87826" w:rsidRPr="00E67830">
        <w:rPr>
          <w:sz w:val="28"/>
          <w:szCs w:val="28"/>
        </w:rPr>
        <w:t xml:space="preserve"> </w:t>
      </w:r>
      <w:r w:rsidR="0019158B" w:rsidRPr="00E67830">
        <w:rPr>
          <w:sz w:val="28"/>
          <w:szCs w:val="28"/>
        </w:rPr>
        <w:t xml:space="preserve"> не менее одного года и не менее 20</w:t>
      </w:r>
      <w:r w:rsidR="00C20A48" w:rsidRPr="00E67830">
        <w:rPr>
          <w:sz w:val="28"/>
          <w:szCs w:val="28"/>
        </w:rPr>
        <w:t xml:space="preserve"> игр;</w:t>
      </w:r>
      <w:r w:rsidR="00F87826" w:rsidRPr="00E67830">
        <w:rPr>
          <w:rFonts w:eastAsia="Calibri"/>
        </w:rPr>
        <w:t xml:space="preserve"> </w:t>
      </w:r>
    </w:p>
    <w:p w:rsidR="00F87826" w:rsidRPr="00E67830" w:rsidRDefault="00BA7776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F87826" w:rsidRPr="00E67830">
        <w:rPr>
          <w:sz w:val="28"/>
          <w:szCs w:val="28"/>
        </w:rPr>
        <w:t xml:space="preserve">.2.10. Если в течение </w:t>
      </w:r>
      <w:r w:rsidR="00CA768E" w:rsidRPr="00E67830">
        <w:rPr>
          <w:sz w:val="28"/>
          <w:szCs w:val="28"/>
        </w:rPr>
        <w:t>7</w:t>
      </w:r>
      <w:r w:rsidR="00F87826" w:rsidRPr="00E67830">
        <w:rPr>
          <w:sz w:val="28"/>
          <w:szCs w:val="28"/>
        </w:rPr>
        <w:t xml:space="preserve"> лет с момента первой рекомендации судья или </w:t>
      </w:r>
      <w:r w:rsidR="00CA768E" w:rsidRPr="00E67830">
        <w:rPr>
          <w:sz w:val="28"/>
          <w:szCs w:val="28"/>
        </w:rPr>
        <w:t xml:space="preserve">6 лет </w:t>
      </w:r>
      <w:r w:rsidR="00F87826" w:rsidRPr="00E67830">
        <w:rPr>
          <w:sz w:val="28"/>
          <w:szCs w:val="28"/>
        </w:rPr>
        <w:t>ассистент судьи первого дивизиона не переходит на более высокий уровень, он выводится из списка арбитров российских соревнований среди команд нелюбительских клубов.</w:t>
      </w:r>
    </w:p>
    <w:p w:rsidR="006C6AAA" w:rsidRPr="00E67830" w:rsidRDefault="00BA7776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</w:t>
      </w:r>
      <w:r w:rsidR="00F87826" w:rsidRPr="00E67830">
        <w:rPr>
          <w:sz w:val="28"/>
          <w:szCs w:val="28"/>
        </w:rPr>
        <w:t xml:space="preserve">.2.11. Если в течение </w:t>
      </w:r>
      <w:r w:rsidR="00D819EE" w:rsidRPr="00E67830">
        <w:rPr>
          <w:b/>
          <w:sz w:val="28"/>
          <w:szCs w:val="28"/>
        </w:rPr>
        <w:t>3</w:t>
      </w:r>
      <w:r w:rsidR="00F87826" w:rsidRPr="00E67830">
        <w:rPr>
          <w:b/>
          <w:sz w:val="28"/>
          <w:szCs w:val="28"/>
        </w:rPr>
        <w:t xml:space="preserve"> лет</w:t>
      </w:r>
      <w:r w:rsidR="00F87826" w:rsidRPr="00E67830">
        <w:rPr>
          <w:sz w:val="28"/>
          <w:szCs w:val="28"/>
        </w:rPr>
        <w:t xml:space="preserve"> после понижения из соревнований чемпионата России среди команд клубов Премьер-Лиги в первый дивизион  судья или ассистент судьи не переходит на уровень требований</w:t>
      </w:r>
      <w:r w:rsidR="00293CF3" w:rsidRPr="00E67830">
        <w:rPr>
          <w:sz w:val="28"/>
          <w:szCs w:val="28"/>
        </w:rPr>
        <w:t>,</w:t>
      </w:r>
      <w:r w:rsidR="00F87826" w:rsidRPr="00E67830">
        <w:rPr>
          <w:sz w:val="28"/>
          <w:szCs w:val="28"/>
        </w:rPr>
        <w:t xml:space="preserve"> </w:t>
      </w:r>
      <w:r w:rsidR="00293CF3" w:rsidRPr="00E67830">
        <w:rPr>
          <w:sz w:val="28"/>
          <w:szCs w:val="28"/>
        </w:rPr>
        <w:t xml:space="preserve">соответствующий </w:t>
      </w:r>
      <w:r w:rsidR="00293CF3" w:rsidRPr="00E67830">
        <w:rPr>
          <w:sz w:val="28"/>
          <w:szCs w:val="28"/>
        </w:rPr>
        <w:lastRenderedPageBreak/>
        <w:t xml:space="preserve">соревнованиям чемпионата России, </w:t>
      </w:r>
      <w:r w:rsidR="00F87826" w:rsidRPr="00E67830">
        <w:rPr>
          <w:sz w:val="28"/>
          <w:szCs w:val="28"/>
        </w:rPr>
        <w:t>то он должен быть выведен из списка арбитров российских соревнований среди команд нелюбительских клубов.</w:t>
      </w:r>
      <w:r w:rsidR="006C6AAA" w:rsidRPr="00E67830">
        <w:rPr>
          <w:rFonts w:eastAsia="Calibri"/>
        </w:rPr>
        <w:t xml:space="preserve"> </w:t>
      </w:r>
      <w:r w:rsidR="00D819EE" w:rsidRPr="00E67830">
        <w:rPr>
          <w:rFonts w:eastAsia="Calibri"/>
        </w:rPr>
        <w:t xml:space="preserve"> </w:t>
      </w:r>
    </w:p>
    <w:p w:rsidR="006C6AAA" w:rsidRPr="00E67830" w:rsidRDefault="00BA7776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4.2.</w:t>
      </w:r>
      <w:r w:rsidR="006C6AAA" w:rsidRPr="00E67830">
        <w:rPr>
          <w:sz w:val="28"/>
          <w:szCs w:val="28"/>
        </w:rPr>
        <w:t>1</w:t>
      </w:r>
      <w:r w:rsidRPr="00E67830">
        <w:rPr>
          <w:sz w:val="28"/>
          <w:szCs w:val="28"/>
        </w:rPr>
        <w:t>2</w:t>
      </w:r>
      <w:r w:rsidR="006C6AAA" w:rsidRPr="00E67830">
        <w:rPr>
          <w:sz w:val="28"/>
          <w:szCs w:val="28"/>
        </w:rPr>
        <w:t>. Если  судья или ассистент судьи повторно выбывает из соревнований чемпионата России среди команд клубов Премьер-Лиги в первый дивизион, то он должен быть выведен из списка арбитров российских соревнований среди команд нелюбительских клубов.</w:t>
      </w:r>
      <w:r w:rsidR="00D819EE" w:rsidRPr="00E67830">
        <w:rPr>
          <w:sz w:val="28"/>
          <w:szCs w:val="28"/>
        </w:rPr>
        <w:t xml:space="preserve">   </w:t>
      </w:r>
    </w:p>
    <w:p w:rsidR="006C6AAA" w:rsidRPr="00E67830" w:rsidRDefault="00BA7776" w:rsidP="00D819E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E67830">
        <w:rPr>
          <w:sz w:val="28"/>
          <w:szCs w:val="28"/>
        </w:rPr>
        <w:t>4.2</w:t>
      </w:r>
      <w:r w:rsidR="006C6AAA" w:rsidRPr="00E67830">
        <w:rPr>
          <w:sz w:val="28"/>
          <w:szCs w:val="28"/>
        </w:rPr>
        <w:t>.1</w:t>
      </w:r>
      <w:r w:rsidRPr="00E67830">
        <w:rPr>
          <w:sz w:val="28"/>
          <w:szCs w:val="28"/>
        </w:rPr>
        <w:t>3</w:t>
      </w:r>
      <w:r w:rsidR="006C6AAA" w:rsidRPr="00E67830">
        <w:rPr>
          <w:sz w:val="28"/>
          <w:szCs w:val="28"/>
        </w:rPr>
        <w:t xml:space="preserve">. </w:t>
      </w:r>
      <w:r w:rsidR="006C6AAA" w:rsidRPr="00E67830">
        <w:rPr>
          <w:b/>
          <w:sz w:val="28"/>
          <w:szCs w:val="28"/>
        </w:rPr>
        <w:t xml:space="preserve">В случае получения </w:t>
      </w:r>
      <w:r w:rsidR="00293CF3" w:rsidRPr="00E67830">
        <w:rPr>
          <w:b/>
          <w:sz w:val="28"/>
          <w:szCs w:val="28"/>
        </w:rPr>
        <w:t xml:space="preserve">арбитром </w:t>
      </w:r>
      <w:r w:rsidR="006C6AAA" w:rsidRPr="00E67830">
        <w:rPr>
          <w:b/>
          <w:sz w:val="28"/>
          <w:szCs w:val="28"/>
        </w:rPr>
        <w:t>в течение сезона</w:t>
      </w:r>
      <w:r w:rsidR="00A63BEC" w:rsidRPr="00E67830">
        <w:rPr>
          <w:b/>
          <w:sz w:val="28"/>
          <w:szCs w:val="28"/>
        </w:rPr>
        <w:t xml:space="preserve"> во </w:t>
      </w:r>
      <w:r w:rsidR="00A63BEC" w:rsidRPr="00E67830">
        <w:rPr>
          <w:b/>
          <w:sz w:val="32"/>
          <w:szCs w:val="32"/>
        </w:rPr>
        <w:t>второ</w:t>
      </w:r>
      <w:r w:rsidR="00F747B8" w:rsidRPr="00E67830">
        <w:rPr>
          <w:b/>
          <w:sz w:val="32"/>
          <w:szCs w:val="32"/>
        </w:rPr>
        <w:t xml:space="preserve">м </w:t>
      </w:r>
      <w:r w:rsidR="00A63BEC" w:rsidRPr="00E67830">
        <w:rPr>
          <w:b/>
          <w:sz w:val="32"/>
          <w:szCs w:val="32"/>
        </w:rPr>
        <w:t>дивизионе</w:t>
      </w:r>
      <w:r w:rsidR="00A63BEC" w:rsidRPr="00E67830">
        <w:rPr>
          <w:b/>
          <w:sz w:val="28"/>
          <w:szCs w:val="28"/>
        </w:rPr>
        <w:t xml:space="preserve"> более одной</w:t>
      </w:r>
      <w:r w:rsidR="006C6AAA" w:rsidRPr="00E67830">
        <w:rPr>
          <w:b/>
          <w:sz w:val="28"/>
          <w:szCs w:val="28"/>
        </w:rPr>
        <w:t xml:space="preserve"> оцен</w:t>
      </w:r>
      <w:r w:rsidR="00D819EE" w:rsidRPr="00E67830">
        <w:rPr>
          <w:b/>
          <w:sz w:val="28"/>
          <w:szCs w:val="28"/>
        </w:rPr>
        <w:t xml:space="preserve">ки 7.7 </w:t>
      </w:r>
      <w:r w:rsidR="00CA768E" w:rsidRPr="00E67830">
        <w:rPr>
          <w:b/>
          <w:sz w:val="28"/>
          <w:szCs w:val="28"/>
        </w:rPr>
        <w:t xml:space="preserve">и ниже </w:t>
      </w:r>
      <w:r w:rsidRPr="00E67830">
        <w:rPr>
          <w:b/>
          <w:sz w:val="28"/>
          <w:szCs w:val="28"/>
        </w:rPr>
        <w:t xml:space="preserve"> </w:t>
      </w:r>
      <w:r w:rsidR="00D819EE" w:rsidRPr="00E67830">
        <w:rPr>
          <w:b/>
          <w:sz w:val="28"/>
          <w:szCs w:val="28"/>
        </w:rPr>
        <w:t>или более двух оценок</w:t>
      </w:r>
      <w:r w:rsidRPr="00E67830">
        <w:rPr>
          <w:b/>
          <w:sz w:val="28"/>
          <w:szCs w:val="28"/>
        </w:rPr>
        <w:t xml:space="preserve"> в интервале</w:t>
      </w:r>
      <w:r w:rsidR="00D819EE" w:rsidRPr="00E67830">
        <w:rPr>
          <w:b/>
          <w:sz w:val="28"/>
          <w:szCs w:val="28"/>
        </w:rPr>
        <w:t xml:space="preserve"> </w:t>
      </w:r>
      <w:r w:rsidRPr="00E67830">
        <w:rPr>
          <w:b/>
          <w:sz w:val="28"/>
          <w:szCs w:val="28"/>
        </w:rPr>
        <w:t>7,8-</w:t>
      </w:r>
      <w:r w:rsidR="00D819EE" w:rsidRPr="00E67830">
        <w:rPr>
          <w:b/>
          <w:sz w:val="28"/>
          <w:szCs w:val="28"/>
        </w:rPr>
        <w:t>7,9</w:t>
      </w:r>
      <w:r w:rsidR="00CA768E" w:rsidRPr="00E67830">
        <w:rPr>
          <w:b/>
          <w:sz w:val="28"/>
          <w:szCs w:val="28"/>
        </w:rPr>
        <w:t xml:space="preserve"> и ниже</w:t>
      </w:r>
      <w:r w:rsidR="00F747B8" w:rsidRPr="00E67830">
        <w:rPr>
          <w:b/>
          <w:sz w:val="28"/>
          <w:szCs w:val="28"/>
        </w:rPr>
        <w:t>,</w:t>
      </w:r>
      <w:r w:rsidR="006C6AAA" w:rsidRPr="00E67830">
        <w:rPr>
          <w:b/>
          <w:sz w:val="28"/>
          <w:szCs w:val="28"/>
        </w:rPr>
        <w:t xml:space="preserve"> а для </w:t>
      </w:r>
      <w:r w:rsidR="006C6AAA" w:rsidRPr="00E67830">
        <w:rPr>
          <w:b/>
          <w:sz w:val="32"/>
          <w:szCs w:val="32"/>
        </w:rPr>
        <w:t>первого дивизиона</w:t>
      </w:r>
      <w:r w:rsidR="006C6AAA" w:rsidRPr="00E67830">
        <w:rPr>
          <w:b/>
          <w:sz w:val="28"/>
          <w:szCs w:val="28"/>
        </w:rPr>
        <w:t xml:space="preserve">  более  </w:t>
      </w:r>
      <w:r w:rsidR="00A63BEC" w:rsidRPr="00E67830">
        <w:rPr>
          <w:b/>
          <w:sz w:val="28"/>
          <w:szCs w:val="28"/>
        </w:rPr>
        <w:t>двух</w:t>
      </w:r>
      <w:r w:rsidR="00F747B8" w:rsidRPr="00E67830">
        <w:rPr>
          <w:b/>
          <w:sz w:val="28"/>
          <w:szCs w:val="28"/>
        </w:rPr>
        <w:t xml:space="preserve"> оцен</w:t>
      </w:r>
      <w:r w:rsidRPr="00E67830">
        <w:rPr>
          <w:b/>
          <w:sz w:val="28"/>
          <w:szCs w:val="28"/>
        </w:rPr>
        <w:t>ок</w:t>
      </w:r>
      <w:r w:rsidR="00D819EE" w:rsidRPr="00E67830">
        <w:rPr>
          <w:b/>
          <w:sz w:val="28"/>
          <w:szCs w:val="28"/>
        </w:rPr>
        <w:t xml:space="preserve"> 7,7</w:t>
      </w:r>
      <w:r w:rsidR="00CA768E" w:rsidRPr="00E67830">
        <w:rPr>
          <w:b/>
          <w:sz w:val="28"/>
          <w:szCs w:val="28"/>
        </w:rPr>
        <w:t xml:space="preserve"> и ниже</w:t>
      </w:r>
      <w:r w:rsidR="00D819EE" w:rsidRPr="00E67830">
        <w:rPr>
          <w:b/>
          <w:sz w:val="28"/>
          <w:szCs w:val="28"/>
        </w:rPr>
        <w:t xml:space="preserve">; </w:t>
      </w:r>
      <w:r w:rsidR="006C6AAA" w:rsidRPr="00E67830">
        <w:rPr>
          <w:b/>
          <w:sz w:val="28"/>
          <w:szCs w:val="28"/>
        </w:rPr>
        <w:t xml:space="preserve"> или более трёх оценок </w:t>
      </w:r>
      <w:r w:rsidRPr="00E67830">
        <w:rPr>
          <w:b/>
          <w:sz w:val="28"/>
          <w:szCs w:val="28"/>
        </w:rPr>
        <w:t>в интервале 7,8-</w:t>
      </w:r>
      <w:r w:rsidR="006C6AAA" w:rsidRPr="00E67830">
        <w:rPr>
          <w:b/>
          <w:sz w:val="28"/>
          <w:szCs w:val="28"/>
        </w:rPr>
        <w:t xml:space="preserve">7,9, этот год не учитывается в стаже для перехода на более высокий уровень. </w:t>
      </w:r>
      <w:r w:rsidR="00BA36E8" w:rsidRPr="00E67830">
        <w:rPr>
          <w:b/>
          <w:sz w:val="28"/>
          <w:szCs w:val="28"/>
        </w:rPr>
        <w:t xml:space="preserve"> </w:t>
      </w:r>
    </w:p>
    <w:p w:rsidR="00C20A48" w:rsidRPr="00E67830" w:rsidRDefault="00C20A48" w:rsidP="00391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A69" w:rsidRPr="00E67830" w:rsidRDefault="00BA7776" w:rsidP="00153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830">
        <w:rPr>
          <w:b/>
          <w:sz w:val="28"/>
          <w:szCs w:val="28"/>
        </w:rPr>
        <w:t>5</w:t>
      </w:r>
      <w:r w:rsidR="00153A69" w:rsidRPr="00E67830">
        <w:rPr>
          <w:b/>
          <w:sz w:val="28"/>
          <w:szCs w:val="28"/>
        </w:rPr>
        <w:t xml:space="preserve">. </w:t>
      </w:r>
      <w:r w:rsidRPr="00E67830">
        <w:rPr>
          <w:b/>
          <w:sz w:val="28"/>
          <w:szCs w:val="28"/>
        </w:rPr>
        <w:t>СТРАТЕГИЧЕСКИЕ ЗАДАЧИ</w:t>
      </w:r>
      <w:r w:rsidR="00153A69" w:rsidRPr="00E67830">
        <w:rPr>
          <w:b/>
          <w:sz w:val="28"/>
          <w:szCs w:val="28"/>
        </w:rPr>
        <w:t xml:space="preserve"> </w:t>
      </w:r>
      <w:r w:rsidRPr="00E67830">
        <w:rPr>
          <w:b/>
          <w:sz w:val="28"/>
          <w:szCs w:val="28"/>
        </w:rPr>
        <w:t>РЕГИОНАЛЬНЫХ И МЕЖРЕГИОНАЛЬНЫХ СУДЕЙСКИХ ОРГАНИЗАЦИЙ</w:t>
      </w:r>
      <w:r w:rsidR="00153A69" w:rsidRPr="00E67830">
        <w:rPr>
          <w:b/>
          <w:sz w:val="28"/>
          <w:szCs w:val="28"/>
        </w:rPr>
        <w:t>.</w:t>
      </w:r>
    </w:p>
    <w:p w:rsidR="009B45E0" w:rsidRPr="00E67830" w:rsidRDefault="009B45E0" w:rsidP="00153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7776" w:rsidRPr="00E67830" w:rsidRDefault="009E7E6B" w:rsidP="00BA77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5</w:t>
      </w:r>
      <w:r w:rsidR="00153A69" w:rsidRPr="00E67830">
        <w:rPr>
          <w:sz w:val="28"/>
          <w:szCs w:val="28"/>
        </w:rPr>
        <w:t xml:space="preserve">.1. </w:t>
      </w:r>
      <w:r w:rsidR="00BA7776" w:rsidRPr="00E67830">
        <w:rPr>
          <w:sz w:val="28"/>
          <w:szCs w:val="28"/>
        </w:rPr>
        <w:t>Активно сотрудничать и взаимодействовать с территориальными федерациями футбола, департаментами (министерствами</w:t>
      </w:r>
      <w:r w:rsidRPr="00E67830">
        <w:rPr>
          <w:sz w:val="28"/>
          <w:szCs w:val="28"/>
        </w:rPr>
        <w:t>, отделами</w:t>
      </w:r>
      <w:r w:rsidR="00BA7776" w:rsidRPr="00E67830">
        <w:rPr>
          <w:sz w:val="28"/>
          <w:szCs w:val="28"/>
        </w:rPr>
        <w:t>) по физической культуре и спорту по вопросам организации судейской работы, целевого использования средств государственных спортивных структур, заложенных в бюджетах на подготовку спортивных кадров.</w:t>
      </w:r>
    </w:p>
    <w:p w:rsidR="00153A69" w:rsidRPr="00E67830" w:rsidRDefault="009E7E6B" w:rsidP="009E7E6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 xml:space="preserve">5.2. </w:t>
      </w:r>
      <w:r w:rsidR="00BA7776" w:rsidRPr="00E67830">
        <w:rPr>
          <w:sz w:val="28"/>
          <w:szCs w:val="28"/>
        </w:rPr>
        <w:t>Организов</w:t>
      </w:r>
      <w:r w:rsidRPr="00E67830">
        <w:rPr>
          <w:sz w:val="28"/>
          <w:szCs w:val="28"/>
        </w:rPr>
        <w:t>ыв</w:t>
      </w:r>
      <w:r w:rsidR="00BA7776" w:rsidRPr="00E67830">
        <w:rPr>
          <w:sz w:val="28"/>
          <w:szCs w:val="28"/>
        </w:rPr>
        <w:t xml:space="preserve">ать на местах </w:t>
      </w:r>
      <w:r w:rsidR="00153A69" w:rsidRPr="00E67830">
        <w:rPr>
          <w:sz w:val="28"/>
          <w:szCs w:val="28"/>
        </w:rPr>
        <w:t>учебно-методические семинары</w:t>
      </w:r>
      <w:r w:rsidRPr="00E67830">
        <w:rPr>
          <w:sz w:val="28"/>
          <w:szCs w:val="28"/>
        </w:rPr>
        <w:t>, курсы,</w:t>
      </w:r>
      <w:r w:rsidR="00153A69" w:rsidRPr="00E67830">
        <w:rPr>
          <w:sz w:val="28"/>
          <w:szCs w:val="28"/>
        </w:rPr>
        <w:t xml:space="preserve"> сборы, участие в которых для кандидатов  в списки судей профессиональных соревнований обязательно.</w:t>
      </w:r>
    </w:p>
    <w:p w:rsidR="00E243B8" w:rsidRPr="00E67830" w:rsidRDefault="009E7E6B" w:rsidP="00E243B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5</w:t>
      </w:r>
      <w:r w:rsidR="00153A69" w:rsidRPr="00E67830">
        <w:rPr>
          <w:sz w:val="28"/>
          <w:szCs w:val="28"/>
        </w:rPr>
        <w:t>.</w:t>
      </w:r>
      <w:r w:rsidRPr="00E67830">
        <w:rPr>
          <w:sz w:val="28"/>
          <w:szCs w:val="28"/>
        </w:rPr>
        <w:t>3</w:t>
      </w:r>
      <w:r w:rsidR="00153A69" w:rsidRPr="00E67830">
        <w:rPr>
          <w:sz w:val="28"/>
          <w:szCs w:val="28"/>
        </w:rPr>
        <w:t xml:space="preserve">. Осуществлять постоянный </w:t>
      </w:r>
      <w:r w:rsidRPr="00E67830">
        <w:rPr>
          <w:sz w:val="28"/>
          <w:szCs w:val="28"/>
        </w:rPr>
        <w:t>мониторинг</w:t>
      </w:r>
      <w:r w:rsidR="00153A69" w:rsidRPr="00E67830">
        <w:rPr>
          <w:sz w:val="28"/>
          <w:szCs w:val="28"/>
        </w:rPr>
        <w:t xml:space="preserve"> за </w:t>
      </w:r>
      <w:r w:rsidR="00E243B8" w:rsidRPr="00E67830">
        <w:rPr>
          <w:sz w:val="28"/>
          <w:szCs w:val="28"/>
        </w:rPr>
        <w:t xml:space="preserve">качеством </w:t>
      </w:r>
      <w:r w:rsidR="00153A69" w:rsidRPr="00E67830">
        <w:rPr>
          <w:sz w:val="28"/>
          <w:szCs w:val="28"/>
        </w:rPr>
        <w:t>практическ</w:t>
      </w:r>
      <w:r w:rsidR="00E243B8" w:rsidRPr="00E67830">
        <w:rPr>
          <w:sz w:val="28"/>
          <w:szCs w:val="28"/>
        </w:rPr>
        <w:t>ого</w:t>
      </w:r>
      <w:r w:rsidR="00153A69" w:rsidRPr="00E67830">
        <w:rPr>
          <w:sz w:val="28"/>
          <w:szCs w:val="28"/>
        </w:rPr>
        <w:t xml:space="preserve"> судейств</w:t>
      </w:r>
      <w:r w:rsidR="00E243B8" w:rsidRPr="00E67830">
        <w:rPr>
          <w:sz w:val="28"/>
          <w:szCs w:val="28"/>
        </w:rPr>
        <w:t>а</w:t>
      </w:r>
      <w:r w:rsidR="00153A69" w:rsidRPr="00E67830">
        <w:rPr>
          <w:sz w:val="28"/>
          <w:szCs w:val="28"/>
        </w:rPr>
        <w:t xml:space="preserve"> кандидатов</w:t>
      </w:r>
      <w:r w:rsidR="00E243B8" w:rsidRPr="00E67830">
        <w:rPr>
          <w:sz w:val="28"/>
          <w:szCs w:val="28"/>
        </w:rPr>
        <w:t xml:space="preserve"> в рекомендательные списки судей, претендующих на проведение соревнований команд нелюбительских футбольных клубов.</w:t>
      </w:r>
      <w:r w:rsidR="00153A69" w:rsidRPr="00E67830">
        <w:rPr>
          <w:sz w:val="28"/>
          <w:szCs w:val="28"/>
        </w:rPr>
        <w:t xml:space="preserve"> </w:t>
      </w:r>
    </w:p>
    <w:p w:rsidR="00153A69" w:rsidRPr="00E67830" w:rsidRDefault="00E243B8" w:rsidP="00E243B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5.3.1. В</w:t>
      </w:r>
      <w:r w:rsidR="00153A69" w:rsidRPr="00E67830">
        <w:rPr>
          <w:sz w:val="28"/>
          <w:szCs w:val="28"/>
        </w:rPr>
        <w:t xml:space="preserve"> этих целях </w:t>
      </w:r>
      <w:r w:rsidRPr="00E67830">
        <w:rPr>
          <w:sz w:val="28"/>
          <w:szCs w:val="28"/>
        </w:rPr>
        <w:t xml:space="preserve">наладить систему </w:t>
      </w:r>
      <w:r w:rsidR="00153A69" w:rsidRPr="00E67830">
        <w:rPr>
          <w:sz w:val="28"/>
          <w:szCs w:val="28"/>
        </w:rPr>
        <w:t>пров</w:t>
      </w:r>
      <w:r w:rsidRPr="00E67830">
        <w:rPr>
          <w:sz w:val="28"/>
          <w:szCs w:val="28"/>
        </w:rPr>
        <w:t>е</w:t>
      </w:r>
      <w:r w:rsidR="00153A69" w:rsidRPr="00E67830">
        <w:rPr>
          <w:sz w:val="28"/>
          <w:szCs w:val="28"/>
        </w:rPr>
        <w:t>д</w:t>
      </w:r>
      <w:r w:rsidRPr="00E67830">
        <w:rPr>
          <w:sz w:val="28"/>
          <w:szCs w:val="28"/>
        </w:rPr>
        <w:t xml:space="preserve">ения </w:t>
      </w:r>
      <w:r w:rsidR="00153A69" w:rsidRPr="00E67830">
        <w:rPr>
          <w:sz w:val="28"/>
          <w:szCs w:val="28"/>
        </w:rPr>
        <w:t xml:space="preserve"> спец</w:t>
      </w:r>
      <w:r w:rsidRPr="00E67830">
        <w:rPr>
          <w:sz w:val="28"/>
          <w:szCs w:val="28"/>
        </w:rPr>
        <w:t>иальных</w:t>
      </w:r>
      <w:r w:rsidR="009B45E0" w:rsidRPr="00E67830">
        <w:rPr>
          <w:sz w:val="28"/>
          <w:szCs w:val="28"/>
        </w:rPr>
        <w:t xml:space="preserve"> </w:t>
      </w:r>
      <w:r w:rsidR="00153A69" w:rsidRPr="00E67830">
        <w:rPr>
          <w:sz w:val="28"/>
          <w:szCs w:val="28"/>
        </w:rPr>
        <w:t>просмотр</w:t>
      </w:r>
      <w:r w:rsidRPr="00E67830">
        <w:rPr>
          <w:sz w:val="28"/>
          <w:szCs w:val="28"/>
        </w:rPr>
        <w:t>ов квалифицированными</w:t>
      </w:r>
      <w:r w:rsidR="00153A69" w:rsidRPr="00E67830">
        <w:rPr>
          <w:sz w:val="28"/>
          <w:szCs w:val="28"/>
        </w:rPr>
        <w:t xml:space="preserve"> </w:t>
      </w:r>
      <w:r w:rsidRPr="00E67830">
        <w:rPr>
          <w:sz w:val="28"/>
          <w:szCs w:val="28"/>
        </w:rPr>
        <w:t>представителями</w:t>
      </w:r>
      <w:r w:rsidR="00153A69" w:rsidRPr="00E67830">
        <w:rPr>
          <w:sz w:val="28"/>
          <w:szCs w:val="28"/>
        </w:rPr>
        <w:t xml:space="preserve"> судейского корпуса.</w:t>
      </w:r>
    </w:p>
    <w:p w:rsidR="009B45E0" w:rsidRPr="00E67830" w:rsidRDefault="00E243B8" w:rsidP="00E243B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 xml:space="preserve">5.3.2. Про необходимости закреплять за перспективными арбитрами индивидуальных наставников-менторов,  используя методические </w:t>
      </w:r>
      <w:r w:rsidRPr="00E67830">
        <w:rPr>
          <w:sz w:val="28"/>
          <w:szCs w:val="28"/>
        </w:rPr>
        <w:lastRenderedPageBreak/>
        <w:t>рекомендации, заложенные в Общероссийской программе «Таланты и наставники».</w:t>
      </w:r>
    </w:p>
    <w:p w:rsidR="00E243B8" w:rsidRPr="00E67830" w:rsidRDefault="00E243B8" w:rsidP="00E243B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5.4.</w:t>
      </w:r>
      <w:r w:rsidR="00153A69" w:rsidRPr="00E67830">
        <w:rPr>
          <w:sz w:val="28"/>
          <w:szCs w:val="28"/>
        </w:rPr>
        <w:t xml:space="preserve"> По окончани</w:t>
      </w:r>
      <w:r w:rsidRPr="00E67830">
        <w:rPr>
          <w:sz w:val="28"/>
          <w:szCs w:val="28"/>
        </w:rPr>
        <w:t>ю</w:t>
      </w:r>
      <w:r w:rsidR="00153A69" w:rsidRPr="00E67830">
        <w:rPr>
          <w:sz w:val="28"/>
          <w:szCs w:val="28"/>
        </w:rPr>
        <w:t xml:space="preserve"> футбольного сезона </w:t>
      </w:r>
      <w:r w:rsidRPr="00E67830">
        <w:rPr>
          <w:sz w:val="28"/>
          <w:szCs w:val="28"/>
        </w:rPr>
        <w:t xml:space="preserve">проводить необходимый комплексный анализ качества работы кандидатов на соревнованиях, основывая результаты такой работы на рейтинговых критериях.  </w:t>
      </w:r>
    </w:p>
    <w:p w:rsidR="0019489A" w:rsidRPr="00E67830" w:rsidRDefault="0019489A" w:rsidP="00E243B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5.5. Своевременно и в установленные Департаментом судейства и инспектирования РФС сроки представлять сформированные рекомендательные списки и индивидуальные анкеты футбольных арбитров.</w:t>
      </w:r>
    </w:p>
    <w:p w:rsidR="00153A69" w:rsidRPr="00E67830" w:rsidRDefault="0019489A" w:rsidP="00E243B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5.6</w:t>
      </w:r>
      <w:r w:rsidR="00E243B8" w:rsidRPr="00E67830">
        <w:rPr>
          <w:sz w:val="28"/>
          <w:szCs w:val="28"/>
        </w:rPr>
        <w:t>. Установить, что одни</w:t>
      </w:r>
      <w:r w:rsidRPr="00E67830">
        <w:rPr>
          <w:sz w:val="28"/>
          <w:szCs w:val="28"/>
        </w:rPr>
        <w:t>м</w:t>
      </w:r>
      <w:r w:rsidR="00E243B8" w:rsidRPr="00E67830">
        <w:rPr>
          <w:sz w:val="28"/>
          <w:szCs w:val="28"/>
        </w:rPr>
        <w:t xml:space="preserve"> из важных параметров включения судьи в рекомендательный список для проведения соревнований команд нелюбительских футбольных клубов является рейтинговая таблица, основанная на соответствующих положениях «Стратегии судейства и инспектирования….» </w:t>
      </w:r>
    </w:p>
    <w:p w:rsidR="009B45E0" w:rsidRPr="00E67830" w:rsidRDefault="009B45E0" w:rsidP="001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A69" w:rsidRPr="00E67830" w:rsidRDefault="0019489A" w:rsidP="0019489A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E67830">
        <w:rPr>
          <w:b/>
          <w:sz w:val="28"/>
          <w:szCs w:val="28"/>
        </w:rPr>
        <w:t>6</w:t>
      </w:r>
      <w:r w:rsidR="00153A69" w:rsidRPr="00E67830">
        <w:rPr>
          <w:b/>
          <w:sz w:val="28"/>
          <w:szCs w:val="28"/>
        </w:rPr>
        <w:t xml:space="preserve">. </w:t>
      </w:r>
      <w:r w:rsidRPr="00E67830">
        <w:rPr>
          <w:b/>
          <w:sz w:val="28"/>
          <w:szCs w:val="28"/>
        </w:rPr>
        <w:t>АКТУАЛЬНЫЕ АСПЕКТЫ ВЗАИМОДЕЙСТВИЯ</w:t>
      </w:r>
      <w:r w:rsidR="00153A69" w:rsidRPr="00E67830">
        <w:rPr>
          <w:b/>
          <w:sz w:val="28"/>
          <w:szCs w:val="28"/>
        </w:rPr>
        <w:t xml:space="preserve"> </w:t>
      </w:r>
      <w:r w:rsidRPr="00E67830">
        <w:rPr>
          <w:b/>
          <w:sz w:val="28"/>
          <w:szCs w:val="28"/>
        </w:rPr>
        <w:t xml:space="preserve">И РАБОТЫ </w:t>
      </w:r>
      <w:r w:rsidR="00153A69" w:rsidRPr="00E67830">
        <w:rPr>
          <w:b/>
          <w:sz w:val="28"/>
          <w:szCs w:val="28"/>
        </w:rPr>
        <w:t>ДЕПАРТАМЕНТА СУДЕЙСТВА И ИНСПЕКТИРОВАНИЯ и СУДЕЙСКО КОМИТЕТА</w:t>
      </w:r>
      <w:r w:rsidRPr="00E67830">
        <w:rPr>
          <w:b/>
          <w:sz w:val="28"/>
          <w:szCs w:val="28"/>
        </w:rPr>
        <w:t xml:space="preserve"> ПРИ ПОДГОТОВКЕ И РАССМОТРЕНИИ РЕКОМЕНДАТЕЛЬНЫХ СПИСКОВ СУДЕЙ</w:t>
      </w:r>
      <w:r w:rsidR="00153A69" w:rsidRPr="00E67830">
        <w:rPr>
          <w:b/>
          <w:sz w:val="28"/>
          <w:szCs w:val="28"/>
        </w:rPr>
        <w:t>.</w:t>
      </w:r>
    </w:p>
    <w:p w:rsidR="009B45E0" w:rsidRPr="00E67830" w:rsidRDefault="009B45E0" w:rsidP="00153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45E0" w:rsidRPr="00E67830" w:rsidRDefault="009B45E0" w:rsidP="00153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89A" w:rsidRPr="00E67830" w:rsidRDefault="0019489A" w:rsidP="001948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</w:t>
      </w:r>
      <w:r w:rsidR="00153A69" w:rsidRPr="00E67830">
        <w:rPr>
          <w:sz w:val="28"/>
          <w:szCs w:val="28"/>
        </w:rPr>
        <w:t xml:space="preserve">.1. </w:t>
      </w:r>
      <w:r w:rsidRPr="00E67830">
        <w:rPr>
          <w:sz w:val="28"/>
          <w:szCs w:val="28"/>
        </w:rPr>
        <w:t>Принципы совместной работы и взаимодействия Департамента судейства и инспектирования РФС и Судейского комитета РФС определяются Конвенцией УЕФА по судейскому образованию, «Стратегией развития судейства и инспектирования…», «Правилами организации судейства в Российской Федерации…», действующими решениями и нормативными документами Российского футбольного союза, настоящим Положением.</w:t>
      </w:r>
    </w:p>
    <w:p w:rsidR="009B45E0" w:rsidRPr="00E67830" w:rsidRDefault="0019489A" w:rsidP="001948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6.2. В целях четкого функционирования механизма подготовки и формирования рекомендательных списков Департамент с</w:t>
      </w:r>
      <w:r w:rsidR="00153A69" w:rsidRPr="00E67830">
        <w:rPr>
          <w:sz w:val="28"/>
          <w:szCs w:val="28"/>
        </w:rPr>
        <w:t xml:space="preserve">воевременно и в срок </w:t>
      </w:r>
      <w:r w:rsidRPr="00E67830">
        <w:rPr>
          <w:sz w:val="28"/>
          <w:szCs w:val="28"/>
        </w:rPr>
        <w:t xml:space="preserve">до </w:t>
      </w:r>
      <w:r w:rsidR="00D561D1" w:rsidRPr="00E67830">
        <w:rPr>
          <w:sz w:val="28"/>
          <w:szCs w:val="28"/>
        </w:rPr>
        <w:t>15 апреля</w:t>
      </w:r>
      <w:r w:rsidRPr="00E67830">
        <w:rPr>
          <w:sz w:val="28"/>
          <w:szCs w:val="28"/>
        </w:rPr>
        <w:t xml:space="preserve"> текущего года </w:t>
      </w:r>
      <w:r w:rsidR="00153A69" w:rsidRPr="00E67830">
        <w:rPr>
          <w:sz w:val="28"/>
          <w:szCs w:val="28"/>
        </w:rPr>
        <w:t>направля</w:t>
      </w:r>
      <w:r w:rsidRPr="00E67830">
        <w:rPr>
          <w:sz w:val="28"/>
          <w:szCs w:val="28"/>
        </w:rPr>
        <w:t>е</w:t>
      </w:r>
      <w:r w:rsidR="00153A69" w:rsidRPr="00E67830">
        <w:rPr>
          <w:sz w:val="28"/>
          <w:szCs w:val="28"/>
        </w:rPr>
        <w:t>т</w:t>
      </w:r>
      <w:r w:rsidRPr="00E67830">
        <w:rPr>
          <w:sz w:val="28"/>
          <w:szCs w:val="28"/>
        </w:rPr>
        <w:t xml:space="preserve"> в межрегиональные судейские организации установленные образцы форм таких списков и индивидуальных анкет судей.</w:t>
      </w:r>
      <w:r w:rsidR="00153A69" w:rsidRPr="00E67830">
        <w:rPr>
          <w:sz w:val="28"/>
          <w:szCs w:val="28"/>
        </w:rPr>
        <w:t xml:space="preserve"> </w:t>
      </w:r>
    </w:p>
    <w:p w:rsidR="00334A9E" w:rsidRPr="00E67830" w:rsidRDefault="00334A9E" w:rsidP="001948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lastRenderedPageBreak/>
        <w:t>6.2.1. Подготовленные ДСИ рекомендательные списки выносятся на рассмотрение Судейского комитета РФС для последующего утверждения Исполкомом (Бюро Исполкома РФС).</w:t>
      </w:r>
    </w:p>
    <w:p w:rsidR="00153A69" w:rsidRPr="00E67830" w:rsidRDefault="007329DC" w:rsidP="00F759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</w:t>
      </w:r>
      <w:r w:rsidR="00153A69" w:rsidRPr="00E67830">
        <w:rPr>
          <w:sz w:val="28"/>
          <w:szCs w:val="28"/>
        </w:rPr>
        <w:t>.</w:t>
      </w:r>
      <w:r w:rsidRPr="00E67830">
        <w:rPr>
          <w:sz w:val="28"/>
          <w:szCs w:val="28"/>
        </w:rPr>
        <w:t>3</w:t>
      </w:r>
      <w:r w:rsidR="00153A69" w:rsidRPr="00E67830">
        <w:rPr>
          <w:sz w:val="28"/>
          <w:szCs w:val="28"/>
        </w:rPr>
        <w:t xml:space="preserve">. В соответствии с рекомендациями ФИФА и УЕФА </w:t>
      </w:r>
      <w:r w:rsidRPr="00E67830">
        <w:rPr>
          <w:sz w:val="28"/>
          <w:szCs w:val="28"/>
        </w:rPr>
        <w:t xml:space="preserve">по необходимости </w:t>
      </w:r>
      <w:r w:rsidR="00F7599A" w:rsidRPr="00E67830">
        <w:rPr>
          <w:sz w:val="28"/>
          <w:szCs w:val="28"/>
        </w:rPr>
        <w:t xml:space="preserve">изменения </w:t>
      </w:r>
      <w:r w:rsidRPr="00E67830">
        <w:rPr>
          <w:sz w:val="28"/>
          <w:szCs w:val="28"/>
        </w:rPr>
        <w:t>возрастно</w:t>
      </w:r>
      <w:r w:rsidR="00E91357" w:rsidRPr="00E67830">
        <w:rPr>
          <w:sz w:val="28"/>
          <w:szCs w:val="28"/>
        </w:rPr>
        <w:t>го</w:t>
      </w:r>
      <w:r w:rsidRPr="00E67830">
        <w:rPr>
          <w:sz w:val="28"/>
          <w:szCs w:val="28"/>
        </w:rPr>
        <w:t xml:space="preserve"> ценз</w:t>
      </w:r>
      <w:r w:rsidR="00E91357" w:rsidRPr="00E67830">
        <w:rPr>
          <w:sz w:val="28"/>
          <w:szCs w:val="28"/>
        </w:rPr>
        <w:t>а</w:t>
      </w:r>
      <w:r w:rsidRPr="00E67830">
        <w:rPr>
          <w:sz w:val="28"/>
          <w:szCs w:val="28"/>
        </w:rPr>
        <w:t xml:space="preserve"> судейского корпуса для дальнейшей рекомендации российских арбитров в лист ФИФА </w:t>
      </w:r>
      <w:r w:rsidR="00153A69" w:rsidRPr="00E67830">
        <w:rPr>
          <w:sz w:val="28"/>
          <w:szCs w:val="28"/>
        </w:rPr>
        <w:t>устанавлива</w:t>
      </w:r>
      <w:r w:rsidRPr="00E67830">
        <w:rPr>
          <w:sz w:val="28"/>
          <w:szCs w:val="28"/>
        </w:rPr>
        <w:t xml:space="preserve">ется совместно Департаментом судейства и  инспектирования </w:t>
      </w:r>
      <w:r w:rsidR="00F7599A" w:rsidRPr="00E67830">
        <w:rPr>
          <w:sz w:val="28"/>
          <w:szCs w:val="28"/>
        </w:rPr>
        <w:t xml:space="preserve">и </w:t>
      </w:r>
      <w:r w:rsidRPr="00E67830">
        <w:rPr>
          <w:sz w:val="28"/>
          <w:szCs w:val="28"/>
        </w:rPr>
        <w:t>Судейским комитетом РФС</w:t>
      </w:r>
      <w:r w:rsidR="00F7599A" w:rsidRPr="00E67830">
        <w:rPr>
          <w:sz w:val="28"/>
          <w:szCs w:val="28"/>
        </w:rPr>
        <w:t>.</w:t>
      </w:r>
      <w:r w:rsidR="00153A69" w:rsidRPr="00E67830">
        <w:rPr>
          <w:sz w:val="28"/>
          <w:szCs w:val="28"/>
        </w:rPr>
        <w:t xml:space="preserve"> </w:t>
      </w:r>
    </w:p>
    <w:p w:rsidR="00153A69" w:rsidRPr="00E67830" w:rsidRDefault="00F7599A" w:rsidP="00F759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6.4.</w:t>
      </w:r>
      <w:r w:rsidR="00153A69" w:rsidRPr="00E67830">
        <w:rPr>
          <w:sz w:val="28"/>
          <w:szCs w:val="28"/>
        </w:rPr>
        <w:t xml:space="preserve"> Пров</w:t>
      </w:r>
      <w:r w:rsidRPr="00E67830">
        <w:rPr>
          <w:sz w:val="28"/>
          <w:szCs w:val="28"/>
        </w:rPr>
        <w:t>е</w:t>
      </w:r>
      <w:r w:rsidR="00153A69" w:rsidRPr="00E67830">
        <w:rPr>
          <w:sz w:val="28"/>
          <w:szCs w:val="28"/>
        </w:rPr>
        <w:t>д</w:t>
      </w:r>
      <w:r w:rsidRPr="00E67830">
        <w:rPr>
          <w:sz w:val="28"/>
          <w:szCs w:val="28"/>
        </w:rPr>
        <w:t>ение учебно-методических</w:t>
      </w:r>
      <w:r w:rsidR="00153A69" w:rsidRPr="00E67830">
        <w:rPr>
          <w:sz w:val="28"/>
          <w:szCs w:val="28"/>
        </w:rPr>
        <w:t xml:space="preserve"> семинар</w:t>
      </w:r>
      <w:r w:rsidRPr="00E67830">
        <w:rPr>
          <w:sz w:val="28"/>
          <w:szCs w:val="28"/>
        </w:rPr>
        <w:t>ов</w:t>
      </w:r>
      <w:r w:rsidR="00153A69" w:rsidRPr="00E67830">
        <w:rPr>
          <w:sz w:val="28"/>
          <w:szCs w:val="28"/>
        </w:rPr>
        <w:t xml:space="preserve"> и сбор</w:t>
      </w:r>
      <w:r w:rsidRPr="00E67830">
        <w:rPr>
          <w:sz w:val="28"/>
          <w:szCs w:val="28"/>
        </w:rPr>
        <w:t>ов</w:t>
      </w:r>
      <w:r w:rsidR="00153A69" w:rsidRPr="00E67830">
        <w:rPr>
          <w:sz w:val="28"/>
          <w:szCs w:val="28"/>
        </w:rPr>
        <w:t xml:space="preserve"> для судей, включенных в рекомендательный список для проведения игр среди команд нелюбительских клубов РФПЛ, ФНЛ, ПФЛ</w:t>
      </w:r>
      <w:r w:rsidRPr="00E67830">
        <w:rPr>
          <w:sz w:val="28"/>
          <w:szCs w:val="28"/>
        </w:rPr>
        <w:t xml:space="preserve"> осуществляется Департаментом судейства и инспектирования при взаимодействии с СК РФС.</w:t>
      </w:r>
    </w:p>
    <w:p w:rsidR="00F7599A" w:rsidRPr="00E67830" w:rsidRDefault="00F7599A" w:rsidP="00F759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</w:t>
      </w:r>
      <w:r w:rsidR="00153A69" w:rsidRPr="00E67830">
        <w:rPr>
          <w:sz w:val="28"/>
          <w:szCs w:val="28"/>
        </w:rPr>
        <w:t>.</w:t>
      </w:r>
      <w:r w:rsidRPr="00E67830">
        <w:rPr>
          <w:sz w:val="28"/>
          <w:szCs w:val="28"/>
        </w:rPr>
        <w:t>5</w:t>
      </w:r>
      <w:r w:rsidR="00153A69" w:rsidRPr="00E67830">
        <w:rPr>
          <w:sz w:val="28"/>
          <w:szCs w:val="28"/>
        </w:rPr>
        <w:t xml:space="preserve">. </w:t>
      </w:r>
      <w:r w:rsidRPr="00E67830">
        <w:rPr>
          <w:sz w:val="28"/>
          <w:szCs w:val="28"/>
        </w:rPr>
        <w:t>Судейский комитет РФС, Департамент судейства и инспектирования РФС оказывают необходимую практическую помощь и поддержку межрегиональным и региональным судейским организациям в проведении семинаров, курсов, учебно-тренировочных сборов для футбольных арбитров.</w:t>
      </w:r>
    </w:p>
    <w:p w:rsidR="00F7599A" w:rsidRPr="00E67830" w:rsidRDefault="00F7599A" w:rsidP="00F759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6.5.1. Такие мероприятия при наличии  подготовленных соответствующим образом всех необходимых документов (программы, списки участников, преподавателей и т.п.) могут быть включены в единый календарный план ДСИ и СК подготовки судей.</w:t>
      </w:r>
    </w:p>
    <w:p w:rsidR="009B45E0" w:rsidRPr="00E67830" w:rsidRDefault="00F7599A" w:rsidP="00F7599A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6.6. Судейский комитет РФС, Департамент судейства и инспектирования РФС устанавливают, что ротация судей из одного дивизиона в другой в перерыве между кругами в рамках одного чемпионата (первенства) не производится. Она осуществляется после завершения сезона в  соответствии с Положением «О ротации судей, проводящих соревнования чемпионата и первенства России по футболу среди команд нелюбительских футбольных клубов»</w:t>
      </w:r>
    </w:p>
    <w:p w:rsidR="00F7599A" w:rsidRPr="00E67830" w:rsidRDefault="00F7599A" w:rsidP="00334A9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 xml:space="preserve">6.6.1.  </w:t>
      </w:r>
      <w:r w:rsidR="00334A9E" w:rsidRPr="00E67830">
        <w:rPr>
          <w:sz w:val="28"/>
          <w:szCs w:val="28"/>
        </w:rPr>
        <w:t xml:space="preserve">Итоговая аттестация судей по всем дивизионам, представленная Департаментом судейства и инспектирования РФС и утвержденная Судейским </w:t>
      </w:r>
      <w:r w:rsidR="00334A9E" w:rsidRPr="00E67830">
        <w:rPr>
          <w:sz w:val="28"/>
          <w:szCs w:val="28"/>
        </w:rPr>
        <w:lastRenderedPageBreak/>
        <w:t>комитетом РФС доводится до сведения руководителей судейских организация МРО федераций футбола</w:t>
      </w:r>
      <w:r w:rsidR="00B12C43" w:rsidRPr="00E67830">
        <w:rPr>
          <w:sz w:val="28"/>
          <w:szCs w:val="28"/>
        </w:rPr>
        <w:t xml:space="preserve"> в течение десяти дней поле ее</w:t>
      </w:r>
      <w:r w:rsidR="008D2632" w:rsidRPr="00E67830">
        <w:rPr>
          <w:sz w:val="28"/>
          <w:szCs w:val="28"/>
        </w:rPr>
        <w:t xml:space="preserve"> </w:t>
      </w:r>
      <w:r w:rsidR="00B12C43" w:rsidRPr="00E67830">
        <w:rPr>
          <w:sz w:val="28"/>
          <w:szCs w:val="28"/>
        </w:rPr>
        <w:t>утверждения.</w:t>
      </w:r>
    </w:p>
    <w:p w:rsidR="00334A9E" w:rsidRPr="00E67830" w:rsidRDefault="00334A9E" w:rsidP="00334A9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6.6.2.</w:t>
      </w:r>
      <w:r w:rsidR="00153A69" w:rsidRPr="00E67830">
        <w:rPr>
          <w:sz w:val="28"/>
          <w:szCs w:val="28"/>
        </w:rPr>
        <w:t xml:space="preserve"> По окончании первого круга </w:t>
      </w:r>
      <w:r w:rsidRPr="00E67830">
        <w:rPr>
          <w:sz w:val="28"/>
          <w:szCs w:val="28"/>
        </w:rPr>
        <w:t xml:space="preserve">ротация осуществляется между группами судей в пределах </w:t>
      </w:r>
      <w:r w:rsidR="00F747B8" w:rsidRPr="00E67830">
        <w:rPr>
          <w:sz w:val="28"/>
          <w:szCs w:val="28"/>
        </w:rPr>
        <w:t xml:space="preserve">рекомендательного списка судей, работающих в </w:t>
      </w:r>
      <w:r w:rsidRPr="00E67830">
        <w:rPr>
          <w:sz w:val="28"/>
          <w:szCs w:val="28"/>
        </w:rPr>
        <w:t>одно</w:t>
      </w:r>
      <w:r w:rsidR="00F747B8" w:rsidRPr="00E67830">
        <w:rPr>
          <w:sz w:val="28"/>
          <w:szCs w:val="28"/>
        </w:rPr>
        <w:t>м</w:t>
      </w:r>
      <w:r w:rsidRPr="00E67830">
        <w:rPr>
          <w:sz w:val="28"/>
          <w:szCs w:val="28"/>
        </w:rPr>
        <w:t xml:space="preserve"> дивизион</w:t>
      </w:r>
      <w:r w:rsidR="00F747B8" w:rsidRPr="00E67830">
        <w:rPr>
          <w:sz w:val="28"/>
          <w:szCs w:val="28"/>
        </w:rPr>
        <w:t>е</w:t>
      </w:r>
      <w:r w:rsidRPr="00E67830">
        <w:rPr>
          <w:sz w:val="28"/>
          <w:szCs w:val="28"/>
        </w:rPr>
        <w:t xml:space="preserve"> в соответствии с Положением «О ротации судей, проводящих соревнования чемпионата и первенства России по футболу среди команд нелюбительских футбольных клубов».</w:t>
      </w:r>
    </w:p>
    <w:p w:rsidR="009B45E0" w:rsidRPr="00E67830" w:rsidRDefault="009B45E0" w:rsidP="0019489A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5B2F20" w:rsidRPr="00E67830" w:rsidRDefault="0043474A" w:rsidP="0043474A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E67830">
        <w:rPr>
          <w:b/>
          <w:sz w:val="28"/>
          <w:szCs w:val="28"/>
        </w:rPr>
        <w:t>7.</w:t>
      </w:r>
      <w:r w:rsidR="005B2F20" w:rsidRPr="00E67830">
        <w:rPr>
          <w:b/>
          <w:sz w:val="28"/>
          <w:szCs w:val="28"/>
          <w:lang/>
        </w:rPr>
        <w:t xml:space="preserve"> ВОЗРАСТНЫЕ ТРЕБОВАНИЯ ДЛЯ КАНДИДАТОВ</w:t>
      </w:r>
    </w:p>
    <w:p w:rsidR="005B2F20" w:rsidRPr="00E67830" w:rsidRDefault="005B2F20" w:rsidP="005B2F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2F20" w:rsidRPr="00E67830" w:rsidRDefault="005B2F20" w:rsidP="005B2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F20" w:rsidRPr="00E67830" w:rsidRDefault="0043474A" w:rsidP="00EF54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7</w:t>
      </w:r>
      <w:r w:rsidR="005B2F20" w:rsidRPr="00E67830">
        <w:rPr>
          <w:sz w:val="28"/>
          <w:szCs w:val="28"/>
        </w:rPr>
        <w:t>.1</w:t>
      </w:r>
      <w:r w:rsidR="005B2F20" w:rsidRPr="00E67830">
        <w:rPr>
          <w:sz w:val="28"/>
          <w:szCs w:val="28"/>
          <w:lang/>
        </w:rPr>
        <w:t>. Для судейства российских соревнований среди команд нелюбительских клубов арбитр, впервые включенный в соответствующий дивизион (лигу) в качестве судьи или ассистента судьи, на дату начала предстоящего сезона (1 июля) не должен быть старше:</w:t>
      </w:r>
    </w:p>
    <w:p w:rsidR="005B2F20" w:rsidRPr="00E67830" w:rsidRDefault="005B2F20" w:rsidP="00EF54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E"/>
      </w:tblPr>
      <w:tblGrid>
        <w:gridCol w:w="4928"/>
        <w:gridCol w:w="2410"/>
        <w:gridCol w:w="2233"/>
      </w:tblGrid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Дивизион</w:t>
            </w:r>
          </w:p>
        </w:tc>
        <w:tc>
          <w:tcPr>
            <w:tcW w:w="2410" w:type="dxa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судья</w:t>
            </w:r>
          </w:p>
        </w:tc>
        <w:tc>
          <w:tcPr>
            <w:tcW w:w="2233" w:type="dxa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Ассистент судьи</w:t>
            </w:r>
          </w:p>
        </w:tc>
      </w:tr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B2F20" w:rsidRPr="00E67830" w:rsidRDefault="00EF5476" w:rsidP="00EF5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ПРЕМЬЕР-ЛИГА</w:t>
            </w:r>
          </w:p>
        </w:tc>
        <w:tc>
          <w:tcPr>
            <w:tcW w:w="2410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38 лет</w:t>
            </w:r>
          </w:p>
        </w:tc>
        <w:tc>
          <w:tcPr>
            <w:tcW w:w="2233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38 лет</w:t>
            </w:r>
          </w:p>
        </w:tc>
      </w:tr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B2F20" w:rsidRPr="00E67830" w:rsidRDefault="00EF5476" w:rsidP="00EF5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ПЕРВЫЙ ДИВИЗИОН</w:t>
            </w:r>
          </w:p>
        </w:tc>
        <w:tc>
          <w:tcPr>
            <w:tcW w:w="2410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35 лет</w:t>
            </w:r>
          </w:p>
        </w:tc>
        <w:tc>
          <w:tcPr>
            <w:tcW w:w="2233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35 лет</w:t>
            </w:r>
          </w:p>
        </w:tc>
      </w:tr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B2F20" w:rsidRPr="00E67830" w:rsidRDefault="00EF5476" w:rsidP="00EF5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ВТОРОЙ ДИВИЗОН</w:t>
            </w:r>
          </w:p>
        </w:tc>
        <w:tc>
          <w:tcPr>
            <w:tcW w:w="2410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31 год</w:t>
            </w:r>
          </w:p>
        </w:tc>
        <w:tc>
          <w:tcPr>
            <w:tcW w:w="2233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31 год</w:t>
            </w:r>
          </w:p>
        </w:tc>
      </w:tr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B2F20" w:rsidRPr="00E67830" w:rsidRDefault="00EF5476" w:rsidP="00EF5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ВТОРОЙ</w:t>
            </w:r>
            <w:r w:rsidR="00F608F2" w:rsidRPr="00E67830">
              <w:rPr>
                <w:sz w:val="28"/>
                <w:szCs w:val="28"/>
              </w:rPr>
              <w:t xml:space="preserve"> </w:t>
            </w:r>
            <w:r w:rsidR="005B2F20" w:rsidRPr="00E67830">
              <w:rPr>
                <w:sz w:val="28"/>
                <w:szCs w:val="28"/>
              </w:rPr>
              <w:t>ДИВИЗИОН</w:t>
            </w:r>
          </w:p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(для бывших игроков нелюбительских ФК)</w:t>
            </w:r>
          </w:p>
        </w:tc>
        <w:tc>
          <w:tcPr>
            <w:tcW w:w="2410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33 года</w:t>
            </w:r>
          </w:p>
        </w:tc>
        <w:tc>
          <w:tcPr>
            <w:tcW w:w="2233" w:type="dxa"/>
            <w:vAlign w:val="center"/>
          </w:tcPr>
          <w:p w:rsidR="005B2F20" w:rsidRPr="00E67830" w:rsidRDefault="005B2F20" w:rsidP="00EF5476">
            <w:pPr>
              <w:autoSpaceDE w:val="0"/>
              <w:autoSpaceDN w:val="0"/>
              <w:adjustRightInd w:val="0"/>
              <w:spacing w:line="360" w:lineRule="auto"/>
              <w:ind w:left="567" w:firstLine="567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33 года</w:t>
            </w:r>
          </w:p>
        </w:tc>
      </w:tr>
    </w:tbl>
    <w:p w:rsidR="005B2F20" w:rsidRPr="00E67830" w:rsidRDefault="005B2F20" w:rsidP="00EF54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5B2F20" w:rsidRPr="00E67830" w:rsidRDefault="0043474A" w:rsidP="00EF54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  <w:lang/>
        </w:rPr>
      </w:pPr>
      <w:r w:rsidRPr="00E67830">
        <w:rPr>
          <w:sz w:val="28"/>
          <w:szCs w:val="28"/>
        </w:rPr>
        <w:t>7</w:t>
      </w:r>
      <w:r w:rsidR="005B2F20" w:rsidRPr="00E67830">
        <w:rPr>
          <w:sz w:val="28"/>
          <w:szCs w:val="28"/>
        </w:rPr>
        <w:t>.2</w:t>
      </w:r>
      <w:r w:rsidR="005B2F20" w:rsidRPr="00E67830">
        <w:rPr>
          <w:sz w:val="28"/>
          <w:szCs w:val="28"/>
          <w:lang/>
        </w:rPr>
        <w:t xml:space="preserve"> Бывший игрок команд нелюбительских футбольных клубов, проведший в системе профессионального футбола не менее 5 лет имеет право быть впервые включенным </w:t>
      </w:r>
      <w:r w:rsidR="005B2F20" w:rsidRPr="00E67830">
        <w:rPr>
          <w:sz w:val="28"/>
          <w:szCs w:val="28"/>
        </w:rPr>
        <w:t xml:space="preserve">в рекомендательный список </w:t>
      </w:r>
      <w:r w:rsidR="005B2F20" w:rsidRPr="00E67830">
        <w:rPr>
          <w:sz w:val="28"/>
          <w:szCs w:val="28"/>
          <w:lang/>
        </w:rPr>
        <w:t>в качестве судьи или ассистента судьи второго дивизиона, если его возраст не старше 3</w:t>
      </w:r>
      <w:r w:rsidR="005B2F20" w:rsidRPr="00E67830">
        <w:rPr>
          <w:sz w:val="28"/>
          <w:szCs w:val="28"/>
        </w:rPr>
        <w:t>3</w:t>
      </w:r>
      <w:r w:rsidR="005B2F20" w:rsidRPr="00E67830">
        <w:rPr>
          <w:sz w:val="28"/>
          <w:szCs w:val="28"/>
          <w:lang/>
        </w:rPr>
        <w:t xml:space="preserve"> лет на дату начала предстоящего сезона (1 июля). При этом базовые требования </w:t>
      </w:r>
      <w:r w:rsidR="005B2F20" w:rsidRPr="00E67830">
        <w:rPr>
          <w:sz w:val="28"/>
          <w:szCs w:val="28"/>
        </w:rPr>
        <w:t xml:space="preserve"> к </w:t>
      </w:r>
      <w:r w:rsidR="005B2F20" w:rsidRPr="00E67830">
        <w:rPr>
          <w:sz w:val="28"/>
          <w:szCs w:val="28"/>
          <w:lang/>
        </w:rPr>
        <w:t>рекомендации сохраняются.</w:t>
      </w:r>
    </w:p>
    <w:p w:rsidR="005B2F20" w:rsidRPr="00E67830" w:rsidRDefault="0043474A" w:rsidP="00EF54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  <w:lang/>
        </w:rPr>
      </w:pPr>
      <w:r w:rsidRPr="00E67830">
        <w:rPr>
          <w:sz w:val="28"/>
          <w:szCs w:val="28"/>
        </w:rPr>
        <w:lastRenderedPageBreak/>
        <w:t>7</w:t>
      </w:r>
      <w:r w:rsidR="005B2F20" w:rsidRPr="00E67830">
        <w:rPr>
          <w:sz w:val="28"/>
          <w:szCs w:val="28"/>
        </w:rPr>
        <w:t>.3</w:t>
      </w:r>
      <w:r w:rsidR="005B2F20" w:rsidRPr="00E67830">
        <w:rPr>
          <w:sz w:val="28"/>
          <w:szCs w:val="28"/>
          <w:lang/>
        </w:rPr>
        <w:t>. Арбитр заканчивает судейство российских соревнований среди команд нелюбительских клубов, если на дату окончания сезона (30 июня) он достиг следующего возраста: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E"/>
      </w:tblPr>
      <w:tblGrid>
        <w:gridCol w:w="3190"/>
        <w:gridCol w:w="3190"/>
        <w:gridCol w:w="3191"/>
      </w:tblGrid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B2F20" w:rsidRPr="00E67830" w:rsidRDefault="00EF5476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дивизион</w:t>
            </w:r>
          </w:p>
        </w:tc>
        <w:tc>
          <w:tcPr>
            <w:tcW w:w="3190" w:type="dxa"/>
          </w:tcPr>
          <w:p w:rsidR="005B2F20" w:rsidRPr="00E67830" w:rsidRDefault="00EF5476" w:rsidP="00EF5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С</w:t>
            </w:r>
            <w:r w:rsidR="005B2F20" w:rsidRPr="00E67830">
              <w:rPr>
                <w:sz w:val="28"/>
                <w:szCs w:val="28"/>
              </w:rPr>
              <w:t>удья</w:t>
            </w:r>
          </w:p>
        </w:tc>
        <w:tc>
          <w:tcPr>
            <w:tcW w:w="3191" w:type="dxa"/>
          </w:tcPr>
          <w:p w:rsidR="005B2F20" w:rsidRPr="00E67830" w:rsidRDefault="005B2F20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Ассистент судьи</w:t>
            </w:r>
          </w:p>
        </w:tc>
      </w:tr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B2F20" w:rsidRPr="00E67830" w:rsidRDefault="00EF5476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ПРЕМЬЕР-ЛИГА</w:t>
            </w:r>
          </w:p>
        </w:tc>
        <w:tc>
          <w:tcPr>
            <w:tcW w:w="3190" w:type="dxa"/>
          </w:tcPr>
          <w:p w:rsidR="005B2F20" w:rsidRPr="00E67830" w:rsidRDefault="005B2F20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45 лет</w:t>
            </w:r>
          </w:p>
        </w:tc>
        <w:tc>
          <w:tcPr>
            <w:tcW w:w="3191" w:type="dxa"/>
          </w:tcPr>
          <w:p w:rsidR="005B2F20" w:rsidRPr="00E67830" w:rsidRDefault="005B2F20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45 лет</w:t>
            </w:r>
          </w:p>
        </w:tc>
      </w:tr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B2F20" w:rsidRPr="00E67830" w:rsidRDefault="00EF5476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ПЕРВЫЙ ДИВИЗИОН</w:t>
            </w:r>
          </w:p>
        </w:tc>
        <w:tc>
          <w:tcPr>
            <w:tcW w:w="3190" w:type="dxa"/>
          </w:tcPr>
          <w:p w:rsidR="005B2F20" w:rsidRPr="00E67830" w:rsidRDefault="005B2F20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42 года</w:t>
            </w:r>
          </w:p>
        </w:tc>
        <w:tc>
          <w:tcPr>
            <w:tcW w:w="3191" w:type="dxa"/>
          </w:tcPr>
          <w:p w:rsidR="005B2F20" w:rsidRPr="00E67830" w:rsidRDefault="005B2F20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42 года</w:t>
            </w:r>
          </w:p>
        </w:tc>
      </w:tr>
      <w:tr w:rsidR="005B2F20" w:rsidRPr="00E67830" w:rsidTr="0043474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5B2F20" w:rsidRPr="00E67830" w:rsidRDefault="00EF5476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 xml:space="preserve">ВТОРОЙ </w:t>
            </w:r>
            <w:r w:rsidR="005B2F20" w:rsidRPr="00E67830">
              <w:rPr>
                <w:sz w:val="28"/>
                <w:szCs w:val="28"/>
              </w:rPr>
              <w:t>ДИВ</w:t>
            </w:r>
            <w:r w:rsidRPr="00E67830">
              <w:rPr>
                <w:sz w:val="28"/>
                <w:szCs w:val="28"/>
              </w:rPr>
              <w:t>ИЗИОН</w:t>
            </w:r>
          </w:p>
        </w:tc>
        <w:tc>
          <w:tcPr>
            <w:tcW w:w="3190" w:type="dxa"/>
          </w:tcPr>
          <w:p w:rsidR="005B2F20" w:rsidRPr="00E67830" w:rsidRDefault="005B2F20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38 лет</w:t>
            </w:r>
          </w:p>
        </w:tc>
        <w:tc>
          <w:tcPr>
            <w:tcW w:w="3191" w:type="dxa"/>
          </w:tcPr>
          <w:p w:rsidR="005B2F20" w:rsidRPr="00E67830" w:rsidRDefault="005B2F20" w:rsidP="005B2F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830">
              <w:rPr>
                <w:sz w:val="28"/>
                <w:szCs w:val="28"/>
              </w:rPr>
              <w:t>38 лет</w:t>
            </w:r>
          </w:p>
        </w:tc>
      </w:tr>
    </w:tbl>
    <w:p w:rsidR="005B2F20" w:rsidRPr="00E67830" w:rsidRDefault="005B2F20" w:rsidP="005B2F20">
      <w:pPr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C20A48" w:rsidRPr="00E67830" w:rsidRDefault="0043474A" w:rsidP="00EF54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 w:rsidRPr="00E67830">
        <w:rPr>
          <w:sz w:val="28"/>
          <w:szCs w:val="28"/>
        </w:rPr>
        <w:t>7</w:t>
      </w:r>
      <w:r w:rsidR="00532BE5" w:rsidRPr="00E67830">
        <w:rPr>
          <w:sz w:val="28"/>
          <w:szCs w:val="28"/>
        </w:rPr>
        <w:t>.4</w:t>
      </w:r>
      <w:r w:rsidR="00734244" w:rsidRPr="00E67830">
        <w:rPr>
          <w:sz w:val="28"/>
          <w:szCs w:val="28"/>
        </w:rPr>
        <w:t>.</w:t>
      </w:r>
      <w:r w:rsidR="00532BE5" w:rsidRPr="00E67830">
        <w:rPr>
          <w:sz w:val="28"/>
          <w:szCs w:val="28"/>
        </w:rPr>
        <w:t xml:space="preserve"> Рекомендация судей</w:t>
      </w:r>
      <w:r w:rsidR="00A66924" w:rsidRPr="00E67830">
        <w:rPr>
          <w:sz w:val="28"/>
          <w:szCs w:val="28"/>
        </w:rPr>
        <w:t xml:space="preserve"> </w:t>
      </w:r>
      <w:r w:rsidR="00532BE5" w:rsidRPr="00E67830">
        <w:rPr>
          <w:sz w:val="28"/>
          <w:szCs w:val="28"/>
        </w:rPr>
        <w:t>(помощников) в лист ФИФА пр</w:t>
      </w:r>
      <w:r w:rsidR="00734244" w:rsidRPr="00E67830">
        <w:rPr>
          <w:sz w:val="28"/>
          <w:szCs w:val="28"/>
        </w:rPr>
        <w:t>оводится на основании положения</w:t>
      </w:r>
      <w:r w:rsidR="00532BE5" w:rsidRPr="00E67830">
        <w:rPr>
          <w:sz w:val="28"/>
          <w:szCs w:val="28"/>
        </w:rPr>
        <w:t>,</w:t>
      </w:r>
      <w:r w:rsidR="00734244" w:rsidRPr="00E67830">
        <w:rPr>
          <w:sz w:val="28"/>
          <w:szCs w:val="28"/>
        </w:rPr>
        <w:t xml:space="preserve"> </w:t>
      </w:r>
      <w:r w:rsidR="00532BE5" w:rsidRPr="00E67830">
        <w:rPr>
          <w:sz w:val="28"/>
          <w:szCs w:val="28"/>
        </w:rPr>
        <w:t xml:space="preserve">разработанного </w:t>
      </w:r>
      <w:r w:rsidR="00734244" w:rsidRPr="00E67830">
        <w:rPr>
          <w:sz w:val="28"/>
          <w:szCs w:val="28"/>
        </w:rPr>
        <w:t xml:space="preserve">Судейским </w:t>
      </w:r>
      <w:r w:rsidR="00532BE5" w:rsidRPr="00E67830">
        <w:rPr>
          <w:sz w:val="28"/>
          <w:szCs w:val="28"/>
        </w:rPr>
        <w:t>комитетом ФИФА.</w:t>
      </w:r>
    </w:p>
    <w:p w:rsidR="0043474A" w:rsidRPr="00E67830" w:rsidRDefault="0043474A" w:rsidP="00EF5476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</w:p>
    <w:p w:rsidR="0043474A" w:rsidRPr="00E67830" w:rsidRDefault="0043474A" w:rsidP="0043474A">
      <w:pPr>
        <w:autoSpaceDE w:val="0"/>
        <w:autoSpaceDN w:val="0"/>
        <w:adjustRightInd w:val="0"/>
        <w:spacing w:line="360" w:lineRule="auto"/>
        <w:ind w:left="567" w:firstLine="567"/>
        <w:jc w:val="right"/>
        <w:rPr>
          <w:sz w:val="28"/>
          <w:szCs w:val="28"/>
        </w:rPr>
      </w:pPr>
      <w:r w:rsidRPr="00E67830">
        <w:rPr>
          <w:sz w:val="28"/>
          <w:szCs w:val="28"/>
        </w:rPr>
        <w:t>Судейский комитет РФС</w:t>
      </w:r>
    </w:p>
    <w:sectPr w:rsidR="0043474A" w:rsidRPr="00E67830" w:rsidSect="00F747B8">
      <w:pgSz w:w="12240" w:h="15840"/>
      <w:pgMar w:top="56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4841"/>
    <w:multiLevelType w:val="hybridMultilevel"/>
    <w:tmpl w:val="63BC9C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FDD25D5"/>
    <w:multiLevelType w:val="hybridMultilevel"/>
    <w:tmpl w:val="B59CD4E0"/>
    <w:lvl w:ilvl="0" w:tplc="28465192">
      <w:start w:val="1"/>
      <w:numFmt w:val="decimal"/>
      <w:lvlText w:val="%1."/>
      <w:lvlJc w:val="left"/>
      <w:pPr>
        <w:ind w:left="37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A48"/>
    <w:rsid w:val="0001793C"/>
    <w:rsid w:val="0003644E"/>
    <w:rsid w:val="00053603"/>
    <w:rsid w:val="000C6306"/>
    <w:rsid w:val="000F7194"/>
    <w:rsid w:val="00152163"/>
    <w:rsid w:val="00153A69"/>
    <w:rsid w:val="001908C3"/>
    <w:rsid w:val="0019158B"/>
    <w:rsid w:val="0019489A"/>
    <w:rsid w:val="0023696F"/>
    <w:rsid w:val="00267479"/>
    <w:rsid w:val="00293CF3"/>
    <w:rsid w:val="002A3E89"/>
    <w:rsid w:val="002A412A"/>
    <w:rsid w:val="002A5961"/>
    <w:rsid w:val="002D14D8"/>
    <w:rsid w:val="002F3E81"/>
    <w:rsid w:val="00326F8E"/>
    <w:rsid w:val="00334A9E"/>
    <w:rsid w:val="00364BB6"/>
    <w:rsid w:val="00381334"/>
    <w:rsid w:val="0039101F"/>
    <w:rsid w:val="003D2C56"/>
    <w:rsid w:val="0043474A"/>
    <w:rsid w:val="004A12CB"/>
    <w:rsid w:val="004A521C"/>
    <w:rsid w:val="004E22DE"/>
    <w:rsid w:val="004F31F1"/>
    <w:rsid w:val="00532BE5"/>
    <w:rsid w:val="00590BB9"/>
    <w:rsid w:val="005B2F20"/>
    <w:rsid w:val="005D695B"/>
    <w:rsid w:val="00677B39"/>
    <w:rsid w:val="006C6AAA"/>
    <w:rsid w:val="007301FA"/>
    <w:rsid w:val="007329DC"/>
    <w:rsid w:val="00734244"/>
    <w:rsid w:val="0074285C"/>
    <w:rsid w:val="00747448"/>
    <w:rsid w:val="00760358"/>
    <w:rsid w:val="0076069C"/>
    <w:rsid w:val="00822529"/>
    <w:rsid w:val="00822BE6"/>
    <w:rsid w:val="00851740"/>
    <w:rsid w:val="008B5EF9"/>
    <w:rsid w:val="008C2298"/>
    <w:rsid w:val="008D2632"/>
    <w:rsid w:val="00971F51"/>
    <w:rsid w:val="009B45E0"/>
    <w:rsid w:val="009C5485"/>
    <w:rsid w:val="009D2797"/>
    <w:rsid w:val="009E7E6B"/>
    <w:rsid w:val="00A3526F"/>
    <w:rsid w:val="00A54CD2"/>
    <w:rsid w:val="00A63BEC"/>
    <w:rsid w:val="00A66924"/>
    <w:rsid w:val="00AA26B4"/>
    <w:rsid w:val="00AC77E9"/>
    <w:rsid w:val="00B12C43"/>
    <w:rsid w:val="00BA1095"/>
    <w:rsid w:val="00BA36E8"/>
    <w:rsid w:val="00BA3FFD"/>
    <w:rsid w:val="00BA7776"/>
    <w:rsid w:val="00BB0B66"/>
    <w:rsid w:val="00C20A48"/>
    <w:rsid w:val="00CA768E"/>
    <w:rsid w:val="00CB699E"/>
    <w:rsid w:val="00CD1119"/>
    <w:rsid w:val="00D43BBF"/>
    <w:rsid w:val="00D561D1"/>
    <w:rsid w:val="00D819EE"/>
    <w:rsid w:val="00D871EC"/>
    <w:rsid w:val="00DE26B7"/>
    <w:rsid w:val="00E243B8"/>
    <w:rsid w:val="00E24472"/>
    <w:rsid w:val="00E67830"/>
    <w:rsid w:val="00E91357"/>
    <w:rsid w:val="00EF5476"/>
    <w:rsid w:val="00F10FBD"/>
    <w:rsid w:val="00F608F2"/>
    <w:rsid w:val="00F747B8"/>
    <w:rsid w:val="00F7599A"/>
    <w:rsid w:val="00F87826"/>
    <w:rsid w:val="00F958B3"/>
    <w:rsid w:val="00FA5FFD"/>
    <w:rsid w:val="00FB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B2F2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5B2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321</dc:creator>
  <cp:lastModifiedBy>Антонио</cp:lastModifiedBy>
  <cp:revision>2</cp:revision>
  <cp:lastPrinted>2010-03-10T07:05:00Z</cp:lastPrinted>
  <dcterms:created xsi:type="dcterms:W3CDTF">2013-07-15T05:58:00Z</dcterms:created>
  <dcterms:modified xsi:type="dcterms:W3CDTF">2013-07-15T05:58:00Z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-2145368551</vt:i4>
  </property>
  <property fmtid="{D5CDD505-2E9C-101B-9397-08002B2CF9AE}" pid="3" name="_EmailSubject">
    <vt:lpwstr/>
  </property>
  <property fmtid="{D5CDD505-2E9C-101B-9397-08002B2CF9AE}" pid="4" name="_AuthorEmail">
    <vt:lpwstr>referee@kff.kz</vt:lpwstr>
  </property>
  <property fmtid="{D5CDD505-2E9C-101B-9397-08002B2CF9AE}" pid="5" name="_AuthorEmailDisplayName">
    <vt:lpwstr>Referee</vt:lpwstr>
  </property>
  <property fmtid="{D5CDD505-2E9C-101B-9397-08002B2CF9AE}" pid="6" name="_ReviewingToolsShownOnce">
    <vt:lpwstr/>
  </property>
</Properties>
</file>